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03" w:rsidRDefault="00323A03" w:rsidP="00323A03">
      <w:pPr>
        <w:widowControl/>
        <w:rPr>
          <w:rStyle w:val="2Char"/>
          <w:rFonts w:cs="Arial"/>
          <w:szCs w:val="21"/>
        </w:rPr>
      </w:pPr>
      <w:r>
        <w:rPr>
          <w:rStyle w:val="ab"/>
          <w:rFonts w:ascii="Arial" w:hAnsi="宋体" w:cs="Arial" w:hint="eastAsia"/>
          <w:szCs w:val="21"/>
          <w:shd w:val="clear" w:color="auto" w:fill="E0E0E0"/>
        </w:rPr>
        <w:t>第一部分</w:t>
      </w:r>
      <w:r>
        <w:rPr>
          <w:rStyle w:val="ab"/>
          <w:rFonts w:ascii="Arial" w:hAnsi="Arial" w:cs="Arial"/>
          <w:szCs w:val="21"/>
          <w:shd w:val="clear" w:color="auto" w:fill="E0E0E0"/>
        </w:rPr>
        <w:t xml:space="preserve">  </w:t>
      </w:r>
      <w:r>
        <w:rPr>
          <w:rStyle w:val="ab"/>
          <w:rFonts w:ascii="Arial" w:hAnsi="宋体" w:cs="Arial"/>
          <w:szCs w:val="21"/>
          <w:shd w:val="clear" w:color="auto" w:fill="E0E0E0"/>
        </w:rPr>
        <w:t>VC/PE</w:t>
      </w:r>
      <w:r>
        <w:rPr>
          <w:rStyle w:val="ab"/>
          <w:rFonts w:ascii="Arial" w:hAnsi="宋体" w:cs="Arial" w:hint="eastAsia"/>
          <w:szCs w:val="21"/>
          <w:shd w:val="clear" w:color="auto" w:fill="E0E0E0"/>
        </w:rPr>
        <w:t>基金</w:t>
      </w:r>
      <w:r>
        <w:rPr>
          <w:rStyle w:val="ab"/>
          <w:rFonts w:ascii="Arial" w:hAnsi="宋体" w:cs="Arial"/>
          <w:szCs w:val="21"/>
          <w:shd w:val="clear" w:color="auto" w:fill="E0E0E0"/>
        </w:rPr>
        <w:t xml:space="preserve">                                                                          </w:t>
      </w:r>
    </w:p>
    <w:p w:rsidR="00323A03" w:rsidRDefault="00323A03" w:rsidP="00323A03">
      <w:pPr>
        <w:widowControl/>
        <w:rPr>
          <w:rFonts w:hAnsi="宋体"/>
          <w:kern w:val="0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b/>
          <w:bCs/>
          <w:kern w:val="0"/>
          <w:szCs w:val="21"/>
        </w:rPr>
        <w:t>中国最佳创业投资机构</w:t>
      </w:r>
      <w:r>
        <w:rPr>
          <w:rFonts w:ascii="Arial" w:hAnsi="Arial" w:cs="Arial"/>
          <w:b/>
          <w:bCs/>
          <w:kern w:val="0"/>
          <w:szCs w:val="21"/>
        </w:rPr>
        <w:t>&amp;</w:t>
      </w:r>
      <w:r>
        <w:rPr>
          <w:rFonts w:ascii="Arial" w:hAnsi="宋体" w:cs="Arial" w:hint="eastAsia"/>
          <w:b/>
          <w:bCs/>
          <w:kern w:val="0"/>
          <w:szCs w:val="21"/>
        </w:rPr>
        <w:t>中国创业投资机构</w:t>
      </w:r>
      <w:r>
        <w:rPr>
          <w:rFonts w:ascii="Arial" w:hAnsi="Arial" w:cs="Arial"/>
          <w:b/>
          <w:bCs/>
          <w:kern w:val="0"/>
          <w:szCs w:val="21"/>
        </w:rPr>
        <w:t>50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融资金额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综合回报水平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br/>
      </w:r>
      <w:r>
        <w:rPr>
          <w:rFonts w:ascii="Arial" w:hAnsi="宋体" w:cs="Arial" w:hint="eastAsia"/>
          <w:b/>
          <w:bCs/>
          <w:kern w:val="0"/>
          <w:szCs w:val="21"/>
        </w:rPr>
        <w:t>中国最佳私募股权投资机构</w:t>
      </w:r>
      <w:r>
        <w:rPr>
          <w:rFonts w:ascii="Arial" w:hAnsi="Arial" w:cs="Arial"/>
          <w:b/>
          <w:bCs/>
          <w:kern w:val="0"/>
          <w:szCs w:val="21"/>
        </w:rPr>
        <w:t>&amp;</w:t>
      </w:r>
      <w:r>
        <w:rPr>
          <w:rFonts w:ascii="Arial" w:hAnsi="宋体" w:cs="Arial" w:hint="eastAsia"/>
          <w:b/>
          <w:bCs/>
          <w:kern w:val="0"/>
          <w:szCs w:val="21"/>
        </w:rPr>
        <w:t>中国私募股权投资机构</w:t>
      </w:r>
      <w:r>
        <w:rPr>
          <w:rFonts w:ascii="Arial" w:hAnsi="Arial" w:cs="Arial"/>
          <w:b/>
          <w:bCs/>
          <w:kern w:val="0"/>
          <w:szCs w:val="21"/>
        </w:rPr>
        <w:t>30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融资金额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综合回报水平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综合得分＝管理资本量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融资金额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投资案例数量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投资金额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退出案例数量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综合回报水平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(2) </w:t>
      </w:r>
      <w:r>
        <w:rPr>
          <w:rFonts w:ascii="Arial" w:hAnsi="宋体" w:cs="Arial" w:hint="eastAsia"/>
          <w:kern w:val="0"/>
          <w:szCs w:val="21"/>
        </w:rPr>
        <w:t>按综合得分高低排出中国最佳创业投资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私募股权投资机构和其他名次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(3) </w:t>
      </w:r>
      <w:r>
        <w:rPr>
          <w:rFonts w:ascii="Arial" w:hAnsi="宋体" w:cs="Arial" w:hint="eastAsia"/>
          <w:kern w:val="0"/>
          <w:szCs w:val="21"/>
        </w:rPr>
        <w:t>若出现综合得分相同的情况，则依次根据机构综合回报水平得分、投资表现得分、募资得分、管理资本总量得分的高低排出名次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(4) </w:t>
      </w:r>
      <w:r>
        <w:rPr>
          <w:rFonts w:ascii="Arial" w:hAnsi="宋体" w:cs="Arial" w:hint="eastAsia"/>
          <w:kern w:val="0"/>
          <w:szCs w:val="21"/>
        </w:rPr>
        <w:t>奖项相关评选指标说明：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①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管理可投资中国的资本量：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截止至当年度创业投资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私募股权投资机构管理可投资中国的资本量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②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融资金额：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当年度创业投资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私募股权投资机构新募集到位的可投资中国的基金总额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③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投资案例数量：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当年度创业投资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私募股权投资机构投资案例总量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④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投资金额：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当年度创业投资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私募股权投资机构投资案例总额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⑤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综合回报水平：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当年度创业投资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私募股权投资机构所有退出案例综合评分，其中，衡量每个退出案例时均涉及该案例退出方式、案例退出金额、账面回报倍数、</w:t>
      </w:r>
      <w:r>
        <w:rPr>
          <w:rFonts w:ascii="Arial" w:hAnsi="Arial" w:cs="Arial"/>
          <w:kern w:val="0"/>
          <w:szCs w:val="21"/>
        </w:rPr>
        <w:t>IRR</w:t>
      </w:r>
      <w:r>
        <w:rPr>
          <w:rFonts w:ascii="Arial" w:hAnsi="宋体" w:cs="Arial" w:hint="eastAsia"/>
          <w:kern w:val="0"/>
          <w:szCs w:val="21"/>
        </w:rPr>
        <w:t>、企业融资额（</w:t>
      </w:r>
      <w:r>
        <w:rPr>
          <w:rFonts w:ascii="Arial" w:hAnsi="Arial" w:cs="Arial"/>
          <w:kern w:val="0"/>
          <w:szCs w:val="21"/>
        </w:rPr>
        <w:t>IPO</w:t>
      </w:r>
      <w:r>
        <w:rPr>
          <w:rFonts w:ascii="Arial" w:hAnsi="宋体" w:cs="Arial" w:hint="eastAsia"/>
          <w:kern w:val="0"/>
          <w:szCs w:val="21"/>
        </w:rPr>
        <w:t>方式退出适</w:t>
      </w:r>
      <w:r>
        <w:rPr>
          <w:rFonts w:ascii="Arial" w:hAnsi="宋体" w:cs="Arial" w:hint="eastAsia"/>
          <w:kern w:val="0"/>
          <w:szCs w:val="21"/>
        </w:rPr>
        <w:lastRenderedPageBreak/>
        <w:t>用）、上市前持股比例（</w:t>
      </w:r>
      <w:r>
        <w:rPr>
          <w:rFonts w:ascii="Arial" w:hAnsi="Arial" w:cs="Arial"/>
          <w:kern w:val="0"/>
          <w:szCs w:val="21"/>
        </w:rPr>
        <w:t>IPO</w:t>
      </w:r>
      <w:r>
        <w:rPr>
          <w:rFonts w:ascii="Arial" w:hAnsi="宋体" w:cs="Arial" w:hint="eastAsia"/>
          <w:kern w:val="0"/>
          <w:szCs w:val="21"/>
        </w:rPr>
        <w:t>方式退出适用）、企业后续融资情况、创投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私募股权投资机构是否领投等重要指标。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br/>
      </w:r>
      <w:r>
        <w:rPr>
          <w:rFonts w:ascii="Arial" w:hAnsi="宋体" w:cs="Arial" w:hint="eastAsia"/>
          <w:b/>
          <w:bCs/>
          <w:kern w:val="0"/>
          <w:szCs w:val="21"/>
        </w:rPr>
        <w:t>中国投资最活跃创业投资机构</w:t>
      </w:r>
      <w:r>
        <w:rPr>
          <w:rFonts w:ascii="Arial" w:hAnsi="Arial" w:cs="Arial"/>
          <w:b/>
          <w:bCs/>
          <w:kern w:val="0"/>
          <w:szCs w:val="21"/>
        </w:rPr>
        <w:t>/</w:t>
      </w:r>
      <w:r>
        <w:rPr>
          <w:rFonts w:ascii="Arial" w:hAnsi="宋体" w:cs="Arial" w:hint="eastAsia"/>
          <w:b/>
          <w:bCs/>
          <w:kern w:val="0"/>
          <w:szCs w:val="21"/>
        </w:rPr>
        <w:t>中国投资最活跃私募股权投资机构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评分标准：按年度投资总量和投资项目总数分别进行排名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宋体" w:cs="Arial" w:hint="eastAsia"/>
          <w:b/>
          <w:bCs/>
          <w:kern w:val="0"/>
          <w:szCs w:val="21"/>
        </w:rPr>
        <w:t>中国最佳募资创业投资机构</w:t>
      </w:r>
      <w:r>
        <w:rPr>
          <w:rFonts w:ascii="Arial" w:hAnsi="Arial" w:cs="Arial"/>
          <w:b/>
          <w:bCs/>
          <w:kern w:val="0"/>
          <w:szCs w:val="21"/>
        </w:rPr>
        <w:t>/</w:t>
      </w:r>
      <w:r>
        <w:rPr>
          <w:rFonts w:ascii="Arial" w:hAnsi="宋体" w:cs="Arial" w:hint="eastAsia"/>
          <w:b/>
          <w:bCs/>
          <w:kern w:val="0"/>
          <w:szCs w:val="21"/>
        </w:rPr>
        <w:t>中国最佳募资私募股权投资机构</w:t>
      </w:r>
      <w:r>
        <w:rPr>
          <w:rFonts w:ascii="Arial" w:hAnsi="Arial" w:cs="Arial"/>
          <w:b/>
          <w:bCs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评分标准：按年度可投资于中国大陆地区的新募集基金总量进行排名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宋体" w:cs="Arial" w:hint="eastAsia"/>
          <w:b/>
          <w:bCs/>
          <w:kern w:val="0"/>
          <w:szCs w:val="21"/>
        </w:rPr>
        <w:t>中国最佳退出创业投资机构</w:t>
      </w:r>
      <w:r>
        <w:rPr>
          <w:rFonts w:ascii="Arial" w:hAnsi="Arial" w:cs="Arial"/>
          <w:b/>
          <w:bCs/>
          <w:kern w:val="0"/>
          <w:szCs w:val="21"/>
        </w:rPr>
        <w:t>/</w:t>
      </w:r>
      <w:r>
        <w:rPr>
          <w:rFonts w:ascii="Arial" w:hAnsi="宋体" w:cs="Arial" w:hint="eastAsia"/>
          <w:b/>
          <w:bCs/>
          <w:kern w:val="0"/>
          <w:szCs w:val="21"/>
        </w:rPr>
        <w:t>中国最佳退出私募股权投资机构</w:t>
      </w:r>
      <w:r>
        <w:rPr>
          <w:rFonts w:ascii="Arial" w:hAnsi="Arial" w:cs="Arial"/>
          <w:b/>
          <w:bCs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评分标准：按年度创业投资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私募股权投资机构退出方式、数量、退出金额和回报数据进行综合排名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年中国创业投资机构</w:t>
      </w:r>
      <w:r>
        <w:rPr>
          <w:rFonts w:ascii="Arial" w:hAnsi="Arial" w:cs="Arial"/>
          <w:b/>
          <w:kern w:val="0"/>
          <w:szCs w:val="21"/>
        </w:rPr>
        <w:t>50</w:t>
      </w:r>
      <w:r>
        <w:rPr>
          <w:rFonts w:ascii="Arial" w:hAnsi="宋体" w:cs="Arial" w:hint="eastAsia"/>
          <w:b/>
          <w:kern w:val="0"/>
          <w:szCs w:val="21"/>
        </w:rPr>
        <w:t>强（本土）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评分标准（仅限于中国本土创业投资机构）：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融资金额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综合回报水平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</w:tbl>
    <w:p w:rsidR="00323A03" w:rsidRDefault="00323A03" w:rsidP="00323A03">
      <w:pPr>
        <w:widowControl/>
        <w:rPr>
          <w:rStyle w:val="2Char"/>
          <w:rFonts w:cs="Arial"/>
          <w:szCs w:val="21"/>
        </w:rPr>
      </w:pPr>
    </w:p>
    <w:p w:rsidR="00323A03" w:rsidRDefault="00323A03" w:rsidP="00323A03">
      <w:pPr>
        <w:widowControl/>
        <w:rPr>
          <w:kern w:val="0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年中国创业投资机构</w:t>
      </w:r>
      <w:r>
        <w:rPr>
          <w:rFonts w:ascii="Arial" w:hAnsi="Arial" w:cs="Arial"/>
          <w:b/>
          <w:kern w:val="0"/>
          <w:szCs w:val="21"/>
        </w:rPr>
        <w:t>50</w:t>
      </w:r>
      <w:r>
        <w:rPr>
          <w:rFonts w:ascii="Arial" w:hAnsi="宋体" w:cs="Arial" w:hint="eastAsia"/>
          <w:b/>
          <w:kern w:val="0"/>
          <w:szCs w:val="21"/>
        </w:rPr>
        <w:t>强（外资）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评分标准（仅限于投资中国市场的外资创业投资机构）：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融资金额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综合回报水平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年中国私募股权投资机构</w:t>
      </w:r>
      <w:r>
        <w:rPr>
          <w:rFonts w:ascii="Arial" w:hAnsi="Arial" w:cs="Arial"/>
          <w:b/>
          <w:kern w:val="0"/>
          <w:szCs w:val="21"/>
        </w:rPr>
        <w:t>30</w:t>
      </w:r>
      <w:r>
        <w:rPr>
          <w:rFonts w:ascii="Arial" w:hAnsi="宋体" w:cs="Arial" w:hint="eastAsia"/>
          <w:b/>
          <w:kern w:val="0"/>
          <w:szCs w:val="21"/>
        </w:rPr>
        <w:t>强（本土）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评分标准（仅限于中国本土私募股权投资机构）：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融资金额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lastRenderedPageBreak/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综合回报水平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年中国私募股权投资机构</w:t>
      </w:r>
      <w:r>
        <w:rPr>
          <w:rFonts w:ascii="Arial" w:hAnsi="Arial" w:cs="Arial"/>
          <w:b/>
          <w:kern w:val="0"/>
          <w:szCs w:val="21"/>
        </w:rPr>
        <w:t>30</w:t>
      </w:r>
      <w:r>
        <w:rPr>
          <w:rFonts w:ascii="Arial" w:hAnsi="宋体" w:cs="Arial" w:hint="eastAsia"/>
          <w:b/>
          <w:kern w:val="0"/>
          <w:szCs w:val="21"/>
        </w:rPr>
        <w:t>强（外资）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评分标准（仅限于投资中国市场的外资私募股权投资机构）：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融资金额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综合回报水平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年中国专注早期投资创投机构</w:t>
      </w:r>
      <w:r>
        <w:rPr>
          <w:rFonts w:ascii="Arial" w:hAnsi="宋体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评分标准：按年度创投机构投资于早期项目的金额、项目总数进行综合排名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年中国私募股权房地产投资机构</w:t>
      </w:r>
      <w:r>
        <w:rPr>
          <w:rFonts w:ascii="Arial" w:hAnsi="宋体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评分标准（仅限于中国私募股权房地产投资机构）：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融资金额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综合回报水平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年中国券商直投公司</w:t>
      </w:r>
      <w:r>
        <w:rPr>
          <w:rFonts w:ascii="Arial" w:hAnsi="Arial" w:cs="Arial"/>
          <w:b/>
          <w:kern w:val="0"/>
          <w:szCs w:val="21"/>
        </w:rPr>
        <w:t>5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评选标准：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券商直投公司管理资本总量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⑴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综合得分＝券商直投公司管理资本总量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投资案例数量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投资金额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退出案例数量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回报水平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lastRenderedPageBreak/>
        <w:t>⑵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按综合得分高低排出中国券商直投公司</w:t>
      </w:r>
      <w:r>
        <w:rPr>
          <w:rFonts w:ascii="Arial" w:hAnsi="Arial" w:cs="Arial"/>
          <w:kern w:val="0"/>
          <w:szCs w:val="21"/>
        </w:rPr>
        <w:t>5</w:t>
      </w:r>
      <w:r>
        <w:rPr>
          <w:rFonts w:ascii="Arial" w:hAnsi="宋体" w:cs="Arial" w:hint="eastAsia"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⑶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奖项相关评选指标说明：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① </w:t>
      </w:r>
      <w:r>
        <w:rPr>
          <w:rFonts w:ascii="Arial" w:hAnsi="宋体" w:cs="Arial" w:hint="eastAsia"/>
          <w:kern w:val="0"/>
          <w:szCs w:val="21"/>
        </w:rPr>
        <w:t>券商直投公司的投资案例数量及投资金额为券商直投及旗下基金</w:t>
      </w:r>
      <w:r>
        <w:rPr>
          <w:rFonts w:ascii="Arial" w:hAnsi="Arial" w:cs="Arial"/>
          <w:kern w:val="0"/>
          <w:szCs w:val="21"/>
        </w:rPr>
        <w:t>2013</w:t>
      </w:r>
      <w:r>
        <w:rPr>
          <w:rFonts w:ascii="Arial" w:hAnsi="宋体" w:cs="Arial" w:hint="eastAsia"/>
          <w:kern w:val="0"/>
          <w:szCs w:val="21"/>
        </w:rPr>
        <w:t>年度完成投资案例总计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② </w:t>
      </w:r>
      <w:r>
        <w:rPr>
          <w:rFonts w:ascii="Arial" w:hAnsi="宋体" w:cs="Arial" w:hint="eastAsia"/>
          <w:kern w:val="0"/>
          <w:szCs w:val="21"/>
        </w:rPr>
        <w:t>券商直投公司的退出案例数量及回报水平为券商直投及旗下基金</w:t>
      </w:r>
      <w:r>
        <w:rPr>
          <w:rFonts w:ascii="Arial" w:hAnsi="Arial" w:cs="Arial"/>
          <w:kern w:val="0"/>
          <w:szCs w:val="21"/>
        </w:rPr>
        <w:t>2013</w:t>
      </w:r>
      <w:r>
        <w:rPr>
          <w:rFonts w:ascii="Arial" w:hAnsi="宋体" w:cs="Arial" w:hint="eastAsia"/>
          <w:kern w:val="0"/>
          <w:szCs w:val="21"/>
        </w:rPr>
        <w:t>年度完成退出案例总计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③ </w:t>
      </w:r>
      <w:r>
        <w:rPr>
          <w:rFonts w:ascii="Arial" w:hAnsi="宋体" w:cs="Arial" w:hint="eastAsia"/>
          <w:kern w:val="0"/>
          <w:szCs w:val="21"/>
        </w:rPr>
        <w:t>回报水平：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当年度券商直投公司所有退出案例评分，其中，衡量每个退出案例时均涉及该案例退出金额、账面回报倍数、</w:t>
      </w:r>
      <w:r>
        <w:rPr>
          <w:rFonts w:ascii="Arial" w:hAnsi="Arial" w:cs="Arial"/>
          <w:kern w:val="0"/>
          <w:szCs w:val="21"/>
        </w:rPr>
        <w:t>IRR</w:t>
      </w:r>
      <w:r>
        <w:rPr>
          <w:rFonts w:ascii="Arial" w:hAnsi="宋体" w:cs="Arial" w:hint="eastAsia"/>
          <w:kern w:val="0"/>
          <w:szCs w:val="21"/>
        </w:rPr>
        <w:t>、持股比例等重要指标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年中国移动互联网领域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年中国清洁技术领域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年中国生技健康领域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年中国互联网领域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年中国先进制造业领域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年中国快消品领域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年中国新农业领域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宋体" w:cs="Arial"/>
          <w:b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年中国文化创意领域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宋体" w:cs="Arial"/>
          <w:b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年中国互联网金融领域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评分标准：按年度</w:t>
      </w:r>
      <w:r>
        <w:rPr>
          <w:rFonts w:ascii="Arial" w:hAnsi="宋体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机构投资于中国移动互联网、清洁技术以及生技健康等领域的投资总额、项目总数进行综合排名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年中国华北地区投资机构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年中国华东地区投资机构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年中国华南地区投资机构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年中国东北地区投资机构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  <w:r>
        <w:rPr>
          <w:rFonts w:ascii="Arial" w:hAnsi="Arial" w:cs="Arial"/>
          <w:b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年中国中西部地区投资机构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  <w:r>
        <w:rPr>
          <w:rFonts w:ascii="Arial" w:hAnsi="Arial" w:cs="Arial"/>
          <w:b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评分标准：按年度</w:t>
      </w:r>
      <w:r>
        <w:rPr>
          <w:rFonts w:ascii="Arial" w:hAnsi="宋体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机构投资于中国华北地区、华东地区、华南地区、东北地区、中西部地区的投资总额、项目总数进行综合排名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年中国新锐</w:t>
      </w:r>
      <w:r>
        <w:rPr>
          <w:rFonts w:ascii="Arial" w:hAnsi="宋体" w:cs="Arial"/>
          <w:b/>
          <w:kern w:val="0"/>
          <w:szCs w:val="21"/>
        </w:rPr>
        <w:t>VC</w:t>
      </w:r>
      <w:r>
        <w:rPr>
          <w:rFonts w:ascii="Arial" w:hAnsi="宋体" w:cs="Arial" w:hint="eastAsia"/>
          <w:b/>
          <w:kern w:val="0"/>
          <w:szCs w:val="21"/>
        </w:rPr>
        <w:t>机构</w:t>
      </w:r>
      <w:r>
        <w:rPr>
          <w:rFonts w:ascii="Arial" w:hAnsi="宋体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  <w:r>
        <w:rPr>
          <w:rFonts w:ascii="Arial" w:hAnsi="宋体" w:cs="Arial"/>
          <w:b/>
          <w:kern w:val="0"/>
          <w:szCs w:val="21"/>
        </w:rPr>
        <w:t>/2013</w:t>
      </w:r>
      <w:r>
        <w:rPr>
          <w:rFonts w:ascii="Arial" w:hAnsi="宋体" w:cs="Arial" w:hint="eastAsia"/>
          <w:b/>
          <w:kern w:val="0"/>
          <w:szCs w:val="21"/>
        </w:rPr>
        <w:t>年中国新锐</w:t>
      </w:r>
      <w:r>
        <w:rPr>
          <w:rFonts w:ascii="Arial" w:hAnsi="Arial" w:cs="Arial"/>
          <w:b/>
          <w:kern w:val="0"/>
          <w:szCs w:val="21"/>
        </w:rPr>
        <w:t>PE</w:t>
      </w:r>
      <w:r>
        <w:rPr>
          <w:rFonts w:ascii="Arial" w:hAnsi="宋体" w:cs="Arial" w:hint="eastAsia"/>
          <w:b/>
          <w:kern w:val="0"/>
          <w:szCs w:val="21"/>
        </w:rPr>
        <w:t>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评分标准（仅限于成立时间在三年以内的中国</w:t>
      </w:r>
      <w:r>
        <w:rPr>
          <w:rFonts w:ascii="Arial" w:hAnsi="宋体" w:cs="Arial"/>
          <w:kern w:val="0"/>
          <w:szCs w:val="21"/>
        </w:rPr>
        <w:t>VC/</w:t>
      </w:r>
      <w:r>
        <w:rPr>
          <w:rFonts w:ascii="Arial" w:hAnsi="Arial" w:cs="Arial"/>
          <w:kern w:val="0"/>
          <w:szCs w:val="21"/>
        </w:rPr>
        <w:t>PE</w:t>
      </w:r>
      <w:r>
        <w:rPr>
          <w:rFonts w:ascii="Arial" w:hAnsi="宋体" w:cs="Arial" w:hint="eastAsia"/>
          <w:kern w:val="0"/>
          <w:szCs w:val="21"/>
        </w:rPr>
        <w:t>机构）：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融资金额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lastRenderedPageBreak/>
              <w:t>投资团队从事创业投资</w:t>
            </w:r>
            <w:r>
              <w:rPr>
                <w:rFonts w:ascii="Arial" w:hAnsi="宋体" w:cs="Arial"/>
                <w:kern w:val="0"/>
                <w:szCs w:val="21"/>
              </w:rPr>
              <w:t>/</w:t>
            </w:r>
            <w:r>
              <w:rPr>
                <w:rFonts w:ascii="Arial" w:hAnsi="宋体" w:cs="Arial" w:hint="eastAsia"/>
                <w:kern w:val="0"/>
                <w:szCs w:val="21"/>
              </w:rPr>
              <w:t>私募股权投资平均年限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年中国全方位增值服务</w:t>
      </w:r>
      <w:r>
        <w:rPr>
          <w:rFonts w:ascii="Arial" w:hAnsi="Arial" w:cs="Arial"/>
          <w:b/>
          <w:kern w:val="0"/>
          <w:szCs w:val="21"/>
        </w:rPr>
        <w:t>VC/PE</w:t>
      </w:r>
      <w:r>
        <w:rPr>
          <w:rFonts w:ascii="Arial" w:hAnsi="宋体" w:cs="Arial" w:hint="eastAsia"/>
          <w:b/>
          <w:kern w:val="0"/>
          <w:szCs w:val="21"/>
        </w:rPr>
        <w:t>投资机构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评分标准：综合评估本年度</w:t>
      </w:r>
      <w:r>
        <w:rPr>
          <w:rFonts w:ascii="Arial" w:hAnsi="宋体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投资机构在帮助被投企业实现与资本市场对接的同时，为企业提供战略、管理、技术、资源等方面的全方位增值服务水平；依据调研所获票数从高到低进行排名。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bookmarkStart w:id="0" w:name="_Toc304121660"/>
    </w:p>
    <w:p w:rsidR="00323A03" w:rsidRPr="002421EB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 w:rsidRPr="002421EB">
        <w:rPr>
          <w:rFonts w:ascii="Arial" w:hAnsi="Arial" w:cs="Arial"/>
          <w:b/>
          <w:kern w:val="0"/>
          <w:szCs w:val="21"/>
        </w:rPr>
        <w:t>2013</w:t>
      </w:r>
      <w:r w:rsidRPr="002421EB">
        <w:rPr>
          <w:rFonts w:ascii="Arial" w:hAnsi="Arial" w:cs="Arial" w:hint="eastAsia"/>
          <w:b/>
          <w:kern w:val="0"/>
          <w:szCs w:val="21"/>
        </w:rPr>
        <w:t>年中国最佳业务创新</w:t>
      </w:r>
      <w:r w:rsidRPr="002421EB">
        <w:rPr>
          <w:rFonts w:ascii="Arial" w:hAnsi="Arial" w:cs="Arial"/>
          <w:b/>
          <w:kern w:val="0"/>
          <w:szCs w:val="21"/>
        </w:rPr>
        <w:t>VC/PE</w:t>
      </w:r>
      <w:r w:rsidRPr="002421EB">
        <w:rPr>
          <w:rFonts w:ascii="Arial" w:hAnsi="Arial" w:cs="Arial" w:hint="eastAsia"/>
          <w:b/>
          <w:kern w:val="0"/>
          <w:szCs w:val="21"/>
        </w:rPr>
        <w:t>机构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评分标准：综合评估本年度</w:t>
      </w:r>
      <w:r>
        <w:rPr>
          <w:rFonts w:ascii="Arial" w:hAnsi="宋体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投资机构在资产管理业务、募资策略、投资策略、退出策略方面的创新水平，在</w:t>
      </w:r>
      <w:r>
        <w:rPr>
          <w:rFonts w:ascii="Arial" w:hAnsi="宋体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领域具有开创性意义和深远影响；依据调研所获票数从高到低进行排名。</w:t>
      </w:r>
    </w:p>
    <w:p w:rsidR="00323A03" w:rsidRDefault="00323A03" w:rsidP="00323A03">
      <w:pPr>
        <w:widowControl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br/>
      </w: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  <w:r>
        <w:rPr>
          <w:rStyle w:val="ab"/>
          <w:rFonts w:ascii="Arial" w:hAnsi="宋体" w:cs="Arial" w:hint="eastAsia"/>
          <w:szCs w:val="21"/>
          <w:shd w:val="clear" w:color="auto" w:fill="E0E0E0"/>
        </w:rPr>
        <w:t>第二部分</w:t>
      </w:r>
      <w:r>
        <w:rPr>
          <w:rStyle w:val="ab"/>
          <w:rFonts w:ascii="Arial" w:hAnsi="Arial" w:cs="Arial"/>
          <w:szCs w:val="21"/>
          <w:shd w:val="clear" w:color="auto" w:fill="E0E0E0"/>
        </w:rPr>
        <w:t xml:space="preserve">  </w:t>
      </w:r>
      <w:r>
        <w:rPr>
          <w:rStyle w:val="ab"/>
          <w:rFonts w:ascii="Arial" w:hAnsi="宋体" w:cs="Arial" w:hint="eastAsia"/>
          <w:szCs w:val="21"/>
          <w:shd w:val="clear" w:color="auto" w:fill="E0E0E0"/>
        </w:rPr>
        <w:t>人物</w:t>
      </w:r>
      <w:bookmarkEnd w:id="0"/>
      <w:r>
        <w:rPr>
          <w:rStyle w:val="ab"/>
          <w:rFonts w:ascii="Arial" w:hAnsi="宋体" w:cs="Arial"/>
          <w:szCs w:val="21"/>
          <w:shd w:val="clear" w:color="auto" w:fill="E0E0E0"/>
        </w:rPr>
        <w:t xml:space="preserve">                                                                                     </w:t>
      </w: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</w:p>
    <w:p w:rsidR="00323A03" w:rsidRDefault="00323A03" w:rsidP="00323A03">
      <w:pPr>
        <w:widowControl/>
        <w:rPr>
          <w:kern w:val="0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中国创业投资家</w:t>
      </w:r>
      <w:r>
        <w:rPr>
          <w:rFonts w:ascii="Arial" w:hAnsi="Arial" w:cs="Arial"/>
          <w:b/>
          <w:bCs/>
          <w:kern w:val="0"/>
          <w:szCs w:val="21"/>
        </w:rPr>
        <w:t>/</w:t>
      </w:r>
      <w:r>
        <w:rPr>
          <w:rFonts w:ascii="Arial" w:hAnsi="宋体" w:cs="Arial" w:hint="eastAsia"/>
          <w:b/>
          <w:bCs/>
          <w:kern w:val="0"/>
          <w:szCs w:val="21"/>
        </w:rPr>
        <w:t>私募股权投资家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中国最佳创业投资家</w:t>
      </w:r>
      <w:r>
        <w:rPr>
          <w:rFonts w:ascii="Arial" w:hAnsi="Arial" w:cs="Arial"/>
          <w:b/>
          <w:bCs/>
          <w:kern w:val="0"/>
          <w:szCs w:val="21"/>
        </w:rPr>
        <w:t>/</w:t>
      </w:r>
      <w:r>
        <w:rPr>
          <w:rFonts w:ascii="Arial" w:hAnsi="宋体" w:cs="Arial" w:hint="eastAsia"/>
          <w:b/>
          <w:bCs/>
          <w:kern w:val="0"/>
          <w:szCs w:val="21"/>
        </w:rPr>
        <w:t>私募股权投资家</w:t>
      </w:r>
      <w:r>
        <w:rPr>
          <w:rFonts w:ascii="Arial" w:hAnsi="Arial" w:cs="Arial"/>
          <w:b/>
          <w:bCs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评分标准：由荣获</w:t>
      </w:r>
      <w:r>
        <w:rPr>
          <w:rFonts w:ascii="Arial" w:hAnsi="Arial" w:cs="Arial"/>
          <w:kern w:val="0"/>
          <w:szCs w:val="21"/>
        </w:rPr>
        <w:t>2013</w:t>
      </w:r>
      <w:r>
        <w:rPr>
          <w:rFonts w:ascii="Arial" w:hAnsi="宋体" w:cs="Arial" w:hint="eastAsia"/>
          <w:kern w:val="0"/>
          <w:szCs w:val="21"/>
        </w:rPr>
        <w:t>年中国最佳创业投资机构</w:t>
      </w:r>
      <w:r>
        <w:rPr>
          <w:rFonts w:ascii="Arial" w:hAnsi="Arial" w:cs="Arial"/>
          <w:kern w:val="0"/>
          <w:szCs w:val="21"/>
        </w:rPr>
        <w:t>/2013</w:t>
      </w:r>
      <w:r>
        <w:rPr>
          <w:rFonts w:ascii="Arial" w:hAnsi="宋体" w:cs="Arial" w:hint="eastAsia"/>
          <w:kern w:val="0"/>
          <w:szCs w:val="21"/>
        </w:rPr>
        <w:t>年中国最佳私募股权投资机构推荐一名该机构创业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私募股权投资家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注：候选人必须为创业投资机构合伙人、董事总经理、总经理、执行董事等重要职位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支持的中国创业企业家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支持的中国最佳创业企业家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评分标准：依据调研所获票数以及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获得回报情况从高到低进行排名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注：候选人须为企业创始人，企业董事长、总裁或</w:t>
      </w:r>
      <w:r>
        <w:rPr>
          <w:rFonts w:ascii="Arial" w:hAnsi="Arial" w:cs="Arial"/>
          <w:kern w:val="0"/>
          <w:szCs w:val="21"/>
        </w:rPr>
        <w:t>CEO</w:t>
      </w:r>
      <w:r>
        <w:rPr>
          <w:rFonts w:ascii="Arial" w:hAnsi="宋体" w:cs="Arial" w:hint="eastAsia"/>
          <w:kern w:val="0"/>
          <w:szCs w:val="21"/>
        </w:rPr>
        <w:t>等重要职位</w:t>
      </w: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</w:p>
    <w:p w:rsidR="00323A03" w:rsidRDefault="00323A03" w:rsidP="00323A03">
      <w:pPr>
        <w:widowControl/>
        <w:rPr>
          <w:kern w:val="0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领域特别贡献奖</w:t>
      </w:r>
    </w:p>
    <w:p w:rsidR="00323A03" w:rsidRDefault="00323A03" w:rsidP="00323A03">
      <w:pPr>
        <w:widowControl/>
        <w:rPr>
          <w:rFonts w:ascii="Arial" w:hAnsi="Arial" w:cs="Arial"/>
          <w:bCs/>
          <w:kern w:val="0"/>
          <w:szCs w:val="21"/>
        </w:rPr>
      </w:pPr>
      <w:r>
        <w:rPr>
          <w:rFonts w:ascii="Arial" w:hAnsi="宋体" w:cs="Arial" w:hint="eastAsia"/>
          <w:bCs/>
          <w:kern w:val="0"/>
          <w:szCs w:val="21"/>
        </w:rPr>
        <w:t>评分标准：</w:t>
      </w:r>
      <w:r>
        <w:rPr>
          <w:rFonts w:ascii="Arial" w:hAnsi="宋体" w:cs="Arial" w:hint="eastAsia"/>
          <w:kern w:val="0"/>
          <w:szCs w:val="21"/>
        </w:rPr>
        <w:t>对中国</w:t>
      </w:r>
      <w:r>
        <w:rPr>
          <w:rFonts w:ascii="Arial" w:hAnsi="宋体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市场的发展具有特殊贡献的人物；依据调研提名以及获投票数从高到低进行排名</w:t>
      </w:r>
    </w:p>
    <w:p w:rsidR="00323A03" w:rsidRDefault="00323A03" w:rsidP="00323A03">
      <w:pPr>
        <w:widowControl/>
        <w:rPr>
          <w:rFonts w:ascii="Arial" w:hAnsi="Arial" w:cs="Arial"/>
          <w:bCs/>
          <w:kern w:val="0"/>
          <w:szCs w:val="21"/>
        </w:rPr>
      </w:pPr>
      <w:r>
        <w:rPr>
          <w:rFonts w:ascii="Arial" w:hAnsi="宋体" w:cs="Arial" w:hint="eastAsia"/>
          <w:bCs/>
          <w:kern w:val="0"/>
          <w:szCs w:val="21"/>
        </w:rPr>
        <w:t>注：候选人须为机构、企业、协会等创始人、总经理、总裁或</w:t>
      </w:r>
      <w:r>
        <w:rPr>
          <w:rFonts w:ascii="Arial" w:hAnsi="Arial" w:cs="Arial"/>
          <w:bCs/>
          <w:kern w:val="0"/>
          <w:szCs w:val="21"/>
        </w:rPr>
        <w:t>CEO</w:t>
      </w:r>
      <w:r>
        <w:rPr>
          <w:rFonts w:ascii="Arial" w:hAnsi="宋体" w:cs="Arial" w:hint="eastAsia"/>
          <w:bCs/>
          <w:kern w:val="0"/>
          <w:szCs w:val="21"/>
        </w:rPr>
        <w:t>等重要职位</w:t>
      </w:r>
    </w:p>
    <w:p w:rsidR="00323A03" w:rsidRDefault="00323A03" w:rsidP="00323A03">
      <w:pPr>
        <w:widowControl/>
        <w:rPr>
          <w:rFonts w:ascii="Arial" w:hAnsi="Arial" w:cs="Arial"/>
          <w:bCs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年中国移动互联网领域投资家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年中国清洁技术领域投资家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年中国生技健康领域投资家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年中国互联网领域投资家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年中国先进制造业领域投资家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年中国快消品领域投资家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年中国新农业领域投资家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年中国文化创意领域投资家</w:t>
      </w:r>
      <w:r>
        <w:rPr>
          <w:rFonts w:ascii="Arial" w:hAnsi="Arial" w:cs="Arial"/>
          <w:b/>
          <w:bCs/>
          <w:kern w:val="0"/>
          <w:szCs w:val="21"/>
        </w:rPr>
        <w:t>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宋体" w:cs="Arial"/>
          <w:b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年中国互联网金融领域</w:t>
      </w:r>
      <w:r>
        <w:rPr>
          <w:rFonts w:ascii="Arial" w:hAnsi="宋体" w:cs="Arial" w:hint="eastAsia"/>
          <w:b/>
          <w:kern w:val="0"/>
          <w:szCs w:val="21"/>
        </w:rPr>
        <w:t>投资家</w:t>
      </w:r>
      <w:r>
        <w:rPr>
          <w:rFonts w:ascii="Arial" w:hAnsi="Arial" w:cs="Arial"/>
          <w:b/>
          <w:kern w:val="0"/>
          <w:szCs w:val="21"/>
        </w:rPr>
        <w:t>10</w:t>
      </w:r>
      <w:r>
        <w:rPr>
          <w:rFonts w:ascii="Arial" w:hAnsi="宋体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lastRenderedPageBreak/>
        <w:t>评分标准：由荣获</w:t>
      </w:r>
      <w:r>
        <w:rPr>
          <w:rFonts w:ascii="Arial" w:hAnsi="Arial" w:cs="Arial"/>
          <w:kern w:val="0"/>
          <w:szCs w:val="21"/>
        </w:rPr>
        <w:t>2013</w:t>
      </w:r>
      <w:r>
        <w:rPr>
          <w:rFonts w:ascii="Arial" w:hAnsi="宋体" w:cs="Arial" w:hint="eastAsia"/>
          <w:kern w:val="0"/>
          <w:szCs w:val="21"/>
        </w:rPr>
        <w:t>年中国移动互联网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清洁技术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生技健康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互联网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先进制造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快消品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新农业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文化创意</w:t>
      </w:r>
      <w:r>
        <w:rPr>
          <w:rFonts w:ascii="Arial" w:hAnsi="宋体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互联网金融领域投资机构</w:t>
      </w:r>
      <w:r>
        <w:rPr>
          <w:rFonts w:ascii="Arial" w:hAnsi="Arial" w:cs="Arial"/>
          <w:kern w:val="0"/>
          <w:szCs w:val="21"/>
        </w:rPr>
        <w:t>10</w:t>
      </w:r>
      <w:r>
        <w:rPr>
          <w:rFonts w:ascii="Arial" w:hAnsi="宋体" w:cs="Arial" w:hint="eastAsia"/>
          <w:kern w:val="0"/>
          <w:szCs w:val="21"/>
        </w:rPr>
        <w:t>强的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机构各推荐一名该领域的投资家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bCs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注：候选人必须为创业投资机构合伙人、董事总经理、总经理、执行董事等重要职位</w:t>
      </w:r>
      <w:bookmarkStart w:id="1" w:name="_Toc304121661"/>
    </w:p>
    <w:p w:rsidR="00323A03" w:rsidRDefault="00323A03" w:rsidP="00323A03">
      <w:pPr>
        <w:widowControl/>
        <w:rPr>
          <w:rFonts w:ascii="Arial" w:hAnsi="Arial" w:cs="Arial"/>
          <w:bCs/>
          <w:kern w:val="0"/>
          <w:szCs w:val="21"/>
        </w:rPr>
      </w:pP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  <w:r>
        <w:rPr>
          <w:rStyle w:val="ab"/>
          <w:rFonts w:ascii="Arial" w:hAnsi="宋体" w:cs="Arial" w:hint="eastAsia"/>
          <w:szCs w:val="21"/>
          <w:shd w:val="clear" w:color="auto" w:fill="E0E0E0"/>
        </w:rPr>
        <w:t>第三部分</w:t>
      </w:r>
      <w:r>
        <w:rPr>
          <w:rStyle w:val="ab"/>
          <w:rFonts w:ascii="Arial" w:hAnsi="Arial" w:cs="Arial"/>
          <w:szCs w:val="21"/>
          <w:shd w:val="clear" w:color="auto" w:fill="E0E0E0"/>
        </w:rPr>
        <w:t xml:space="preserve">  </w:t>
      </w:r>
      <w:r>
        <w:rPr>
          <w:rStyle w:val="ab"/>
          <w:rFonts w:ascii="Arial" w:hAnsi="宋体" w:cs="Arial" w:hint="eastAsia"/>
          <w:szCs w:val="21"/>
          <w:shd w:val="clear" w:color="auto" w:fill="E0E0E0"/>
        </w:rPr>
        <w:t>案例</w:t>
      </w:r>
      <w:bookmarkEnd w:id="1"/>
      <w:r>
        <w:rPr>
          <w:rStyle w:val="ab"/>
          <w:rFonts w:ascii="Arial" w:hAnsi="宋体" w:cs="Arial"/>
          <w:szCs w:val="21"/>
          <w:shd w:val="clear" w:color="auto" w:fill="E0E0E0"/>
        </w:rPr>
        <w:t xml:space="preserve">                                                                                     </w:t>
      </w: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</w:p>
    <w:p w:rsidR="00323A03" w:rsidRDefault="00323A03" w:rsidP="00323A03">
      <w:pPr>
        <w:widowControl/>
        <w:rPr>
          <w:kern w:val="0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中国最佳创投</w:t>
      </w:r>
      <w:r>
        <w:rPr>
          <w:rFonts w:ascii="Arial" w:hAnsi="Arial" w:cs="Arial"/>
          <w:b/>
          <w:bCs/>
          <w:kern w:val="0"/>
          <w:szCs w:val="21"/>
        </w:rPr>
        <w:t>/</w:t>
      </w:r>
      <w:r>
        <w:rPr>
          <w:rFonts w:ascii="Arial" w:hAnsi="宋体" w:cs="Arial" w:hint="eastAsia"/>
          <w:b/>
          <w:bCs/>
          <w:kern w:val="0"/>
          <w:szCs w:val="21"/>
        </w:rPr>
        <w:t>私募股权投资案例</w:t>
      </w:r>
      <w:r>
        <w:rPr>
          <w:rFonts w:ascii="Arial" w:hAnsi="Arial" w:cs="Arial"/>
          <w:b/>
          <w:bCs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宋体" w:cs="Arial" w:hint="eastAsia"/>
          <w:kern w:val="0"/>
          <w:szCs w:val="21"/>
        </w:rPr>
        <w:t>评分标准：依据调研所获票数从高到低进行排名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中国最佳创投</w:t>
      </w:r>
      <w:r>
        <w:rPr>
          <w:rFonts w:ascii="Arial" w:hAnsi="Arial" w:cs="Arial"/>
          <w:b/>
          <w:bCs/>
          <w:kern w:val="0"/>
          <w:szCs w:val="21"/>
        </w:rPr>
        <w:t>/</w:t>
      </w:r>
      <w:r>
        <w:rPr>
          <w:rFonts w:ascii="Arial" w:hAnsi="宋体" w:cs="Arial" w:hint="eastAsia"/>
          <w:b/>
          <w:bCs/>
          <w:kern w:val="0"/>
          <w:szCs w:val="21"/>
        </w:rPr>
        <w:t>私募股权退出案例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宋体" w:cs="Arial" w:hint="eastAsia"/>
          <w:kern w:val="0"/>
          <w:szCs w:val="21"/>
        </w:rPr>
        <w:t>评分标准：依据调研所获票数以及退出案例的回报情况进行综合排名，权重分布如下：</w:t>
      </w:r>
      <w:r>
        <w:rPr>
          <w:rFonts w:ascii="Arial" w:hAnsi="Arial" w:cs="Arial"/>
          <w:kern w:val="0"/>
          <w:szCs w:val="21"/>
        </w:rPr>
        <w:t xml:space="preserve"> </w:t>
      </w:r>
    </w:p>
    <w:tbl>
      <w:tblPr>
        <w:tblW w:w="8115" w:type="dxa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62"/>
        <w:gridCol w:w="3353"/>
      </w:tblGrid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调研所获票数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退出案例回报水平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综合得分＝调研所获票数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退出案例回报水平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</w:p>
    <w:p w:rsidR="00323A03" w:rsidRDefault="00323A03" w:rsidP="00323A03">
      <w:pPr>
        <w:rPr>
          <w:kern w:val="0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年中国最具影响力并购案例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bCs/>
          <w:kern w:val="0"/>
          <w:szCs w:val="21"/>
        </w:rPr>
        <w:t>评分标准：</w:t>
      </w:r>
      <w:r>
        <w:rPr>
          <w:rFonts w:ascii="Arial" w:hAnsi="Arial" w:cs="Arial"/>
          <w:kern w:val="0"/>
          <w:szCs w:val="21"/>
        </w:rPr>
        <w:t xml:space="preserve"> 2013</w:t>
      </w:r>
      <w:r>
        <w:rPr>
          <w:rFonts w:ascii="Arial" w:hAnsi="宋体" w:cs="Arial" w:hint="eastAsia"/>
          <w:kern w:val="0"/>
          <w:szCs w:val="21"/>
        </w:rPr>
        <w:t>年中国企业参与的并购交易中，在某一行业或领域具有开创性意义，或在并购模式方面具有创新性、或在中国并购市场具有深远影响的，能够为我国未来企业并购提供借鉴与指导性的案例；依据调研所获票数从高到低进行排名</w:t>
      </w:r>
    </w:p>
    <w:p w:rsidR="00323A03" w:rsidRDefault="00323A03" w:rsidP="00323A03">
      <w:pPr>
        <w:widowControl/>
        <w:rPr>
          <w:rFonts w:ascii="Arial" w:hAnsi="Arial" w:cs="Arial"/>
          <w:bCs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2013</w:t>
      </w:r>
      <w:r>
        <w:rPr>
          <w:rFonts w:ascii="Arial" w:hAnsi="宋体" w:cs="Arial" w:hint="eastAsia"/>
          <w:b/>
          <w:bCs/>
          <w:kern w:val="0"/>
          <w:szCs w:val="21"/>
        </w:rPr>
        <w:t>年中国最具影响力</w:t>
      </w:r>
      <w:r>
        <w:rPr>
          <w:rFonts w:ascii="Arial" w:hAnsi="Arial" w:cs="Arial"/>
          <w:b/>
          <w:bCs/>
          <w:kern w:val="0"/>
          <w:szCs w:val="21"/>
        </w:rPr>
        <w:t>IPO</w:t>
      </w:r>
      <w:r>
        <w:rPr>
          <w:rFonts w:ascii="Arial" w:hAnsi="宋体" w:cs="Arial" w:hint="eastAsia"/>
          <w:b/>
          <w:bCs/>
          <w:kern w:val="0"/>
          <w:szCs w:val="21"/>
        </w:rPr>
        <w:t>案例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bCs/>
          <w:kern w:val="0"/>
          <w:szCs w:val="21"/>
        </w:rPr>
        <w:t>评分标准：</w:t>
      </w:r>
      <w:r>
        <w:rPr>
          <w:rFonts w:ascii="Arial" w:hAnsi="Arial" w:cs="Arial"/>
          <w:kern w:val="0"/>
          <w:szCs w:val="21"/>
        </w:rPr>
        <w:t xml:space="preserve"> 2013</w:t>
      </w:r>
      <w:r>
        <w:rPr>
          <w:rFonts w:ascii="Arial" w:hAnsi="宋体" w:cs="Arial" w:hint="eastAsia"/>
          <w:kern w:val="0"/>
          <w:szCs w:val="21"/>
        </w:rPr>
        <w:t>年中国企业境内外上市的</w:t>
      </w:r>
      <w:r>
        <w:rPr>
          <w:rFonts w:ascii="Arial" w:hAnsi="Arial" w:cs="Arial"/>
          <w:kern w:val="0"/>
          <w:szCs w:val="21"/>
        </w:rPr>
        <w:t>IPO</w:t>
      </w:r>
      <w:r>
        <w:rPr>
          <w:rFonts w:ascii="Arial" w:hAnsi="宋体" w:cs="Arial" w:hint="eastAsia"/>
          <w:kern w:val="0"/>
          <w:szCs w:val="21"/>
        </w:rPr>
        <w:t>案例中，在某一行业或领域具有开创性意义，或在上市模式方面具有创新性、或在境内外资本市场具有深远影响的，能够为我国未来企业上市提供借鉴与指导性的案例；依据调研所获票数从高到低进行排名</w:t>
      </w:r>
      <w:bookmarkStart w:id="2" w:name="_Toc304121662"/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  <w:r>
        <w:rPr>
          <w:rStyle w:val="ab"/>
          <w:rFonts w:ascii="Arial" w:hAnsi="宋体" w:cs="Arial" w:hint="eastAsia"/>
          <w:szCs w:val="21"/>
          <w:shd w:val="clear" w:color="auto" w:fill="E0E0E0"/>
        </w:rPr>
        <w:t>第四部分</w:t>
      </w:r>
      <w:r>
        <w:rPr>
          <w:rStyle w:val="ab"/>
          <w:rFonts w:ascii="Arial" w:hAnsi="Arial" w:cs="Arial"/>
          <w:szCs w:val="21"/>
          <w:shd w:val="clear" w:color="auto" w:fill="E0E0E0"/>
        </w:rPr>
        <w:t xml:space="preserve">  </w:t>
      </w:r>
      <w:r>
        <w:rPr>
          <w:rStyle w:val="ab"/>
          <w:rFonts w:ascii="Arial" w:hAnsi="宋体" w:cs="Arial" w:hint="eastAsia"/>
          <w:szCs w:val="21"/>
          <w:shd w:val="clear" w:color="auto" w:fill="E0E0E0"/>
        </w:rPr>
        <w:t>中介机构</w:t>
      </w:r>
      <w:bookmarkEnd w:id="2"/>
      <w:r>
        <w:rPr>
          <w:rStyle w:val="ab"/>
          <w:rFonts w:ascii="Arial" w:hAnsi="宋体" w:cs="Arial"/>
          <w:szCs w:val="21"/>
          <w:shd w:val="clear" w:color="auto" w:fill="E0E0E0"/>
        </w:rPr>
        <w:t xml:space="preserve">                                                                                 </w:t>
      </w: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</w:p>
    <w:p w:rsidR="00323A03" w:rsidRDefault="00323A03" w:rsidP="00323A03">
      <w:pPr>
        <w:rPr>
          <w:kern w:val="0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Arial" w:cs="Arial" w:hint="eastAsia"/>
          <w:b/>
          <w:kern w:val="0"/>
          <w:szCs w:val="21"/>
        </w:rPr>
        <w:t>年（</w:t>
      </w:r>
      <w:r>
        <w:rPr>
          <w:rFonts w:ascii="Arial" w:hAnsi="Arial" w:cs="Arial"/>
          <w:b/>
          <w:kern w:val="0"/>
          <w:szCs w:val="21"/>
        </w:rPr>
        <w:t>VC/PE</w:t>
      </w:r>
      <w:r>
        <w:rPr>
          <w:rFonts w:ascii="Arial" w:hAnsi="Arial" w:cs="Arial" w:hint="eastAsia"/>
          <w:b/>
          <w:kern w:val="0"/>
          <w:szCs w:val="21"/>
        </w:rPr>
        <w:t>支持）中国企业海外上市最佳审计机构</w:t>
      </w:r>
      <w:r>
        <w:rPr>
          <w:rFonts w:ascii="Arial" w:hAnsi="Arial" w:cs="Arial"/>
          <w:b/>
          <w:kern w:val="0"/>
          <w:szCs w:val="21"/>
        </w:rPr>
        <w:br/>
        <w:t>2013</w:t>
      </w:r>
      <w:r>
        <w:rPr>
          <w:rFonts w:ascii="Arial" w:hAnsi="Arial" w:cs="Arial" w:hint="eastAsia"/>
          <w:b/>
          <w:kern w:val="0"/>
          <w:szCs w:val="21"/>
        </w:rPr>
        <w:t>年（</w:t>
      </w:r>
      <w:r>
        <w:rPr>
          <w:rFonts w:ascii="Arial" w:hAnsi="Arial" w:cs="Arial"/>
          <w:b/>
          <w:kern w:val="0"/>
          <w:szCs w:val="21"/>
        </w:rPr>
        <w:t>VC/PE</w:t>
      </w:r>
      <w:r>
        <w:rPr>
          <w:rFonts w:ascii="Arial" w:hAnsi="Arial" w:cs="Arial" w:hint="eastAsia"/>
          <w:b/>
          <w:kern w:val="0"/>
          <w:szCs w:val="21"/>
        </w:rPr>
        <w:t>支持）中国企业海外上市最佳法律顾问机构</w:t>
      </w:r>
      <w:r>
        <w:rPr>
          <w:rFonts w:ascii="Arial" w:hAnsi="Arial" w:cs="Arial"/>
          <w:b/>
          <w:kern w:val="0"/>
          <w:szCs w:val="21"/>
        </w:rPr>
        <w:br/>
        <w:t>2013</w:t>
      </w:r>
      <w:r>
        <w:rPr>
          <w:rFonts w:ascii="Arial" w:hAnsi="Arial" w:cs="Arial" w:hint="eastAsia"/>
          <w:b/>
          <w:kern w:val="0"/>
          <w:szCs w:val="21"/>
        </w:rPr>
        <w:t>年（</w:t>
      </w:r>
      <w:r>
        <w:rPr>
          <w:rFonts w:ascii="Arial" w:hAnsi="Arial" w:cs="Arial"/>
          <w:b/>
          <w:kern w:val="0"/>
          <w:szCs w:val="21"/>
        </w:rPr>
        <w:t>VC/PE</w:t>
      </w:r>
      <w:r>
        <w:rPr>
          <w:rFonts w:ascii="Arial" w:hAnsi="Arial" w:cs="Arial" w:hint="eastAsia"/>
          <w:b/>
          <w:kern w:val="0"/>
          <w:szCs w:val="21"/>
        </w:rPr>
        <w:t>支持）中国企业海外上市主承销商</w:t>
      </w:r>
      <w:r>
        <w:rPr>
          <w:rFonts w:ascii="Arial" w:hAnsi="Arial" w:cs="Arial"/>
          <w:b/>
          <w:kern w:val="0"/>
          <w:szCs w:val="21"/>
        </w:rPr>
        <w:t>5</w:t>
      </w:r>
      <w:r>
        <w:rPr>
          <w:rFonts w:ascii="Arial" w:hAnsi="Arial" w:cs="Arial" w:hint="eastAsia"/>
          <w:b/>
          <w:kern w:val="0"/>
          <w:szCs w:val="21"/>
        </w:rPr>
        <w:t>强</w:t>
      </w:r>
    </w:p>
    <w:p w:rsidR="00323A03" w:rsidRDefault="00323A03" w:rsidP="00323A03">
      <w:pPr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br/>
      </w:r>
      <w:r>
        <w:rPr>
          <w:rFonts w:ascii="Arial" w:hAnsi="宋体" w:cs="Arial" w:hint="eastAsia"/>
          <w:kern w:val="0"/>
          <w:szCs w:val="21"/>
        </w:rPr>
        <w:t>上述中介机构排名遵循如下评分标准</w:t>
      </w:r>
      <w:r>
        <w:rPr>
          <w:rFonts w:ascii="Arial" w:hAnsi="Arial" w:cs="Arial"/>
          <w:kern w:val="0"/>
          <w:szCs w:val="21"/>
        </w:rPr>
        <w:t xml:space="preserve"> </w:t>
      </w:r>
    </w:p>
    <w:tbl>
      <w:tblPr>
        <w:tblW w:w="8280" w:type="dxa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92"/>
        <w:gridCol w:w="2488"/>
      </w:tblGrid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 xml:space="preserve">VC/PE Backed </w:t>
            </w:r>
            <w:r>
              <w:rPr>
                <w:rFonts w:ascii="Arial" w:hAnsi="宋体" w:cs="Arial" w:hint="eastAsia"/>
                <w:kern w:val="0"/>
                <w:szCs w:val="21"/>
              </w:rPr>
              <w:t>项目数量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 xml:space="preserve">VC/PE Backed </w:t>
            </w:r>
            <w:r>
              <w:rPr>
                <w:rFonts w:ascii="Arial" w:hAnsi="宋体" w:cs="Arial" w:hint="eastAsia"/>
                <w:kern w:val="0"/>
                <w:szCs w:val="21"/>
              </w:rPr>
              <w:t>项目金额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50%</w:t>
            </w:r>
          </w:p>
        </w:tc>
      </w:tr>
    </w:tbl>
    <w:p w:rsidR="00323A03" w:rsidRDefault="00323A03" w:rsidP="00323A03">
      <w:pPr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综合得分＝承办</w:t>
      </w:r>
      <w:r>
        <w:rPr>
          <w:rFonts w:ascii="Arial" w:hAnsi="Arial" w:cs="Arial"/>
          <w:kern w:val="0"/>
          <w:szCs w:val="21"/>
        </w:rPr>
        <w:t xml:space="preserve">VC/PE -Backed </w:t>
      </w:r>
      <w:r>
        <w:rPr>
          <w:rFonts w:ascii="Arial" w:hAnsi="宋体" w:cs="Arial" w:hint="eastAsia"/>
          <w:kern w:val="0"/>
          <w:szCs w:val="21"/>
        </w:rPr>
        <w:t>项目数量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承办</w:t>
      </w:r>
      <w:r>
        <w:rPr>
          <w:rFonts w:ascii="Arial" w:hAnsi="Arial" w:cs="Arial"/>
          <w:kern w:val="0"/>
          <w:szCs w:val="21"/>
        </w:rPr>
        <w:t xml:space="preserve">VC/PE -Backed </w:t>
      </w:r>
      <w:r>
        <w:rPr>
          <w:rFonts w:ascii="Arial" w:hAnsi="宋体" w:cs="Arial" w:hint="eastAsia"/>
          <w:kern w:val="0"/>
          <w:szCs w:val="21"/>
        </w:rPr>
        <w:t>项目金额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</w:p>
    <w:p w:rsidR="00323A03" w:rsidRDefault="00323A03" w:rsidP="00323A03">
      <w:pPr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lastRenderedPageBreak/>
        <w:t>(2) 10</w:t>
      </w:r>
      <w:r>
        <w:rPr>
          <w:rFonts w:ascii="Arial" w:hAnsi="宋体" w:cs="Arial" w:hint="eastAsia"/>
          <w:kern w:val="0"/>
          <w:szCs w:val="21"/>
        </w:rPr>
        <w:t>亿美元以上的大型</w:t>
      </w:r>
      <w:r>
        <w:rPr>
          <w:rFonts w:ascii="Arial" w:hAnsi="Arial" w:cs="Arial"/>
          <w:kern w:val="0"/>
          <w:szCs w:val="21"/>
        </w:rPr>
        <w:t>IPO</w:t>
      </w:r>
      <w:r>
        <w:rPr>
          <w:rFonts w:ascii="Arial" w:hAnsi="宋体" w:cs="Arial" w:hint="eastAsia"/>
          <w:kern w:val="0"/>
          <w:szCs w:val="21"/>
        </w:rPr>
        <w:t>项目统一计算为</w:t>
      </w:r>
      <w:r>
        <w:rPr>
          <w:rFonts w:ascii="Arial" w:hAnsi="Arial" w:cs="Arial"/>
          <w:kern w:val="0"/>
          <w:szCs w:val="21"/>
        </w:rPr>
        <w:t>10</w:t>
      </w:r>
      <w:r>
        <w:rPr>
          <w:rFonts w:ascii="Arial" w:hAnsi="宋体" w:cs="Arial" w:hint="eastAsia"/>
          <w:kern w:val="0"/>
          <w:szCs w:val="21"/>
        </w:rPr>
        <w:t>亿美元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(3) 50</w:t>
      </w:r>
      <w:r>
        <w:rPr>
          <w:rFonts w:ascii="Arial" w:hAnsi="宋体" w:cs="Arial" w:hint="eastAsia"/>
          <w:kern w:val="0"/>
          <w:szCs w:val="21"/>
        </w:rPr>
        <w:t>万美元以下的项目金额不列入排名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br/>
      </w:r>
    </w:p>
    <w:p w:rsidR="00323A03" w:rsidRDefault="00323A03" w:rsidP="00323A03">
      <w:pPr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Arial" w:cs="Arial"/>
          <w:b/>
          <w:kern w:val="0"/>
          <w:szCs w:val="21"/>
        </w:rPr>
        <w:t>(VC/PE</w:t>
      </w:r>
      <w:r>
        <w:rPr>
          <w:rFonts w:ascii="Arial" w:hAnsi="宋体" w:cs="Arial" w:hint="eastAsia"/>
          <w:b/>
          <w:kern w:val="0"/>
          <w:szCs w:val="21"/>
        </w:rPr>
        <w:t>支持</w:t>
      </w:r>
      <w:r>
        <w:rPr>
          <w:rFonts w:ascii="Arial" w:hAnsi="Arial" w:cs="Arial"/>
          <w:b/>
          <w:kern w:val="0"/>
          <w:szCs w:val="21"/>
        </w:rPr>
        <w:t>)</w:t>
      </w:r>
      <w:r>
        <w:rPr>
          <w:rFonts w:ascii="Arial" w:hAnsi="宋体" w:cs="Arial" w:hint="eastAsia"/>
          <w:b/>
          <w:kern w:val="0"/>
          <w:szCs w:val="21"/>
        </w:rPr>
        <w:t>中国海外并购市场最佳法律顾问机构</w:t>
      </w:r>
      <w:r>
        <w:rPr>
          <w:rFonts w:ascii="Arial" w:hAnsi="Arial" w:cs="Arial"/>
          <w:b/>
          <w:kern w:val="0"/>
          <w:szCs w:val="21"/>
        </w:rPr>
        <w:t xml:space="preserve"> </w:t>
      </w:r>
    </w:p>
    <w:p w:rsidR="00323A03" w:rsidRDefault="00323A03" w:rsidP="00323A03">
      <w:pPr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Arial" w:cs="Arial"/>
          <w:b/>
          <w:kern w:val="0"/>
          <w:szCs w:val="21"/>
        </w:rPr>
        <w:t>(VC/PE</w:t>
      </w:r>
      <w:r>
        <w:rPr>
          <w:rFonts w:ascii="Arial" w:hAnsi="宋体" w:cs="Arial" w:hint="eastAsia"/>
          <w:b/>
          <w:kern w:val="0"/>
          <w:szCs w:val="21"/>
        </w:rPr>
        <w:t>支持</w:t>
      </w:r>
      <w:r>
        <w:rPr>
          <w:rFonts w:ascii="Arial" w:hAnsi="Arial" w:cs="Arial"/>
          <w:b/>
          <w:kern w:val="0"/>
          <w:szCs w:val="21"/>
        </w:rPr>
        <w:t>)</w:t>
      </w:r>
      <w:r>
        <w:rPr>
          <w:rFonts w:ascii="Arial" w:hAnsi="宋体" w:cs="Arial" w:hint="eastAsia"/>
          <w:b/>
          <w:kern w:val="0"/>
          <w:szCs w:val="21"/>
        </w:rPr>
        <w:t>中国境内并购市场最佳法律顾问机构</w:t>
      </w:r>
      <w:r>
        <w:rPr>
          <w:rFonts w:ascii="Arial" w:hAnsi="Arial" w:cs="Arial"/>
          <w:b/>
          <w:kern w:val="0"/>
          <w:szCs w:val="21"/>
        </w:rPr>
        <w:t xml:space="preserve"> </w:t>
      </w:r>
    </w:p>
    <w:p w:rsidR="00323A03" w:rsidRDefault="00323A03" w:rsidP="00323A03">
      <w:pPr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上述</w:t>
      </w:r>
      <w:r>
        <w:rPr>
          <w:rFonts w:ascii="Arial" w:hAnsi="Arial" w:cs="Arial"/>
          <w:kern w:val="0"/>
          <w:szCs w:val="21"/>
        </w:rPr>
        <w:t>2</w:t>
      </w:r>
      <w:r>
        <w:rPr>
          <w:rFonts w:ascii="Arial" w:hAnsi="宋体" w:cs="Arial" w:hint="eastAsia"/>
          <w:kern w:val="0"/>
          <w:szCs w:val="21"/>
        </w:rPr>
        <w:t>项奖项评分标准</w:t>
      </w:r>
    </w:p>
    <w:tbl>
      <w:tblPr>
        <w:tblW w:w="8280" w:type="dxa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12"/>
        <w:gridCol w:w="2268"/>
      </w:tblGrid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承办中国海外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宋体" w:cs="Arial" w:hint="eastAsia"/>
                <w:kern w:val="0"/>
                <w:szCs w:val="21"/>
              </w:rPr>
              <w:t>境内并购项目数量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承办中国海外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宋体" w:cs="Arial" w:hint="eastAsia"/>
                <w:kern w:val="0"/>
                <w:szCs w:val="21"/>
              </w:rPr>
              <w:t>境内并购项目的金额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调研所获票数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综合得分＝承办中国海外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境内并购项目数量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承办中国海外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境内并购项目的金额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调研所获票数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人民币基金募资最佳法律顾问机构</w:t>
      </w:r>
    </w:p>
    <w:p w:rsidR="00323A03" w:rsidRDefault="00323A03" w:rsidP="00323A03">
      <w:pPr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外币基金募资最佳法律顾问机构</w:t>
      </w: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上述</w:t>
      </w:r>
      <w:r>
        <w:rPr>
          <w:rFonts w:ascii="Arial" w:hAnsi="Arial" w:cs="Arial"/>
          <w:kern w:val="0"/>
          <w:szCs w:val="21"/>
        </w:rPr>
        <w:t>2</w:t>
      </w:r>
      <w:r>
        <w:rPr>
          <w:rFonts w:ascii="Arial" w:hAnsi="宋体" w:cs="Arial" w:hint="eastAsia"/>
          <w:kern w:val="0"/>
          <w:szCs w:val="21"/>
        </w:rPr>
        <w:t>项奖项评分标准</w:t>
      </w:r>
    </w:p>
    <w:tbl>
      <w:tblPr>
        <w:tblW w:w="8280" w:type="dxa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1"/>
        <w:gridCol w:w="1879"/>
      </w:tblGrid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人民币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宋体" w:cs="Arial" w:hint="eastAsia"/>
                <w:kern w:val="0"/>
                <w:szCs w:val="21"/>
              </w:rPr>
              <w:t>外币基金募资项目数量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人民币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宋体" w:cs="Arial" w:hint="eastAsia"/>
                <w:kern w:val="0"/>
                <w:szCs w:val="21"/>
              </w:rPr>
              <w:t>外币基金募资项目的金额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调研所获票数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人民币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外币基金募资项目数量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人民币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外币基金募资项目的金额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调研所获票数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人民币基金投资最佳法律顾问机构</w:t>
      </w:r>
    </w:p>
    <w:p w:rsidR="00323A03" w:rsidRDefault="00323A03" w:rsidP="00323A03">
      <w:pPr>
        <w:rPr>
          <w:rFonts w:ascii="Arial" w:hAnsi="Arial" w:cs="Arial"/>
          <w:b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外币基金投资最佳法律顾问机构</w:t>
      </w: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上述</w:t>
      </w:r>
      <w:r>
        <w:rPr>
          <w:rFonts w:ascii="Arial" w:hAnsi="Arial" w:cs="Arial"/>
          <w:kern w:val="0"/>
          <w:szCs w:val="21"/>
        </w:rPr>
        <w:t>2</w:t>
      </w:r>
      <w:r>
        <w:rPr>
          <w:rFonts w:ascii="Arial" w:hAnsi="宋体" w:cs="Arial" w:hint="eastAsia"/>
          <w:kern w:val="0"/>
          <w:szCs w:val="21"/>
        </w:rPr>
        <w:t>项奖项评分标准</w:t>
      </w:r>
    </w:p>
    <w:tbl>
      <w:tblPr>
        <w:tblW w:w="8280" w:type="dxa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1"/>
        <w:gridCol w:w="1879"/>
      </w:tblGrid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人民币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宋体" w:cs="Arial" w:hint="eastAsia"/>
                <w:kern w:val="0"/>
                <w:szCs w:val="21"/>
              </w:rPr>
              <w:t>外币基金投资项目数量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人民币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宋体" w:cs="Arial" w:hint="eastAsia"/>
                <w:kern w:val="0"/>
                <w:szCs w:val="21"/>
              </w:rPr>
              <w:t>外币基金投资项目的金额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调研所获票数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人民币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外币基金投资项目数量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人民币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外币基金投资项目的金额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调研所获票数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第三方理财机构</w:t>
      </w:r>
      <w:r>
        <w:rPr>
          <w:rFonts w:ascii="Arial" w:hAnsi="Arial" w:cs="Arial"/>
          <w:b/>
          <w:bCs/>
          <w:kern w:val="0"/>
          <w:szCs w:val="21"/>
        </w:rPr>
        <w:t>5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</w:t>
      </w:r>
    </w:p>
    <w:tbl>
      <w:tblPr>
        <w:tblW w:w="8280" w:type="dxa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27"/>
        <w:gridCol w:w="2353"/>
      </w:tblGrid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lastRenderedPageBreak/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基金募资项目数量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基金募资项目的金额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调研所获票数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基金募资项目数量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基金募资项目的金额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调研所获票数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基金募集私人银行</w:t>
      </w:r>
      <w:r>
        <w:rPr>
          <w:rFonts w:ascii="Arial" w:hAnsi="Arial" w:cs="Arial"/>
          <w:b/>
          <w:bCs/>
          <w:kern w:val="0"/>
          <w:szCs w:val="21"/>
        </w:rPr>
        <w:t>5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</w:t>
      </w:r>
    </w:p>
    <w:tbl>
      <w:tblPr>
        <w:tblW w:w="8280" w:type="dxa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27"/>
        <w:gridCol w:w="2353"/>
      </w:tblGrid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基金募资项目数量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基金募资项目的金额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调研所获票数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基金募资项目数量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基金募资项目的金额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调研所获票数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VC/PE</w:t>
      </w:r>
      <w:r>
        <w:rPr>
          <w:rFonts w:ascii="Arial" w:hAnsi="宋体" w:cs="Arial" w:hint="eastAsia"/>
          <w:b/>
          <w:bCs/>
          <w:kern w:val="0"/>
          <w:szCs w:val="21"/>
        </w:rPr>
        <w:t>基金托管银行</w:t>
      </w:r>
      <w:r>
        <w:rPr>
          <w:rFonts w:ascii="Arial" w:hAnsi="Arial" w:cs="Arial"/>
          <w:b/>
          <w:bCs/>
          <w:kern w:val="0"/>
          <w:szCs w:val="21"/>
        </w:rPr>
        <w:t>5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</w:t>
      </w:r>
    </w:p>
    <w:tbl>
      <w:tblPr>
        <w:tblW w:w="8280" w:type="dxa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27"/>
        <w:gridCol w:w="2353"/>
      </w:tblGrid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基金托管项目数量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承办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基金托管项目的金额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调研所获票数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基金托管项目数量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承办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基金托管项目的金额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调研所获票数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</w:p>
    <w:p w:rsidR="00323A03" w:rsidRDefault="00323A03" w:rsidP="00323A03">
      <w:pPr>
        <w:rPr>
          <w:rFonts w:ascii="Arial" w:hAnsi="Arial" w:cs="Arial"/>
          <w:szCs w:val="21"/>
        </w:rPr>
      </w:pP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  <w:r>
        <w:rPr>
          <w:rStyle w:val="ab"/>
          <w:rFonts w:ascii="Arial" w:hAnsi="宋体" w:cs="Arial" w:hint="eastAsia"/>
          <w:szCs w:val="21"/>
          <w:shd w:val="clear" w:color="auto" w:fill="E0E0E0"/>
        </w:rPr>
        <w:t>第五部分</w:t>
      </w:r>
      <w:r>
        <w:rPr>
          <w:rStyle w:val="ab"/>
          <w:rFonts w:ascii="Arial" w:hAnsi="Arial" w:cs="Arial"/>
          <w:szCs w:val="21"/>
          <w:shd w:val="clear" w:color="auto" w:fill="E0E0E0"/>
        </w:rPr>
        <w:t xml:space="preserve">  </w:t>
      </w:r>
      <w:r>
        <w:rPr>
          <w:rStyle w:val="ab"/>
          <w:rFonts w:ascii="Arial" w:hAnsi="宋体" w:cs="Arial" w:hint="eastAsia"/>
          <w:szCs w:val="21"/>
          <w:shd w:val="clear" w:color="auto" w:fill="E0E0E0"/>
        </w:rPr>
        <w:t>上市公司奖项</w:t>
      </w:r>
      <w:r>
        <w:rPr>
          <w:rStyle w:val="ab"/>
          <w:rFonts w:ascii="Arial" w:hAnsi="宋体" w:cs="Arial"/>
          <w:szCs w:val="21"/>
          <w:shd w:val="clear" w:color="auto" w:fill="E0E0E0"/>
        </w:rPr>
        <w:t xml:space="preserve">                                                                           </w:t>
      </w:r>
    </w:p>
    <w:p w:rsidR="00323A03" w:rsidRDefault="00323A03" w:rsidP="00323A03"/>
    <w:p w:rsidR="00323A03" w:rsidRPr="002421EB" w:rsidRDefault="00323A03" w:rsidP="00323A03">
      <w:pPr>
        <w:rPr>
          <w:rFonts w:ascii="Arial" w:hAnsi="Arial" w:cs="Arial"/>
          <w:b/>
          <w:kern w:val="0"/>
          <w:szCs w:val="21"/>
        </w:rPr>
      </w:pPr>
      <w:r w:rsidRPr="002421EB">
        <w:rPr>
          <w:rFonts w:ascii="Arial" w:hAnsi="Arial" w:cs="Arial"/>
          <w:b/>
          <w:kern w:val="0"/>
          <w:szCs w:val="21"/>
        </w:rPr>
        <w:t>2013</w:t>
      </w:r>
      <w:r w:rsidRPr="002421EB">
        <w:rPr>
          <w:rFonts w:ascii="Arial" w:hAnsi="Arial" w:cs="Arial" w:hint="eastAsia"/>
          <w:b/>
          <w:kern w:val="0"/>
          <w:szCs w:val="21"/>
        </w:rPr>
        <w:t>年中国上市公司直投</w:t>
      </w:r>
      <w:r w:rsidRPr="002421EB">
        <w:rPr>
          <w:rFonts w:ascii="Arial" w:hAnsi="Arial" w:cs="Arial"/>
          <w:b/>
          <w:kern w:val="0"/>
          <w:szCs w:val="21"/>
        </w:rPr>
        <w:t>10</w:t>
      </w:r>
      <w:r w:rsidRPr="002421EB">
        <w:rPr>
          <w:rFonts w:ascii="Arial" w:hAnsi="Arial" w:cs="Arial" w:hint="eastAsia"/>
          <w:b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宋体" w:cs="Arial"/>
          <w:kern w:val="0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263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35%</w:t>
            </w:r>
          </w:p>
        </w:tc>
      </w:tr>
      <w:tr w:rsidR="00323A03" w:rsidTr="00323A03">
        <w:trPr>
          <w:tblCellSpacing w:w="7" w:type="dxa"/>
        </w:trPr>
        <w:tc>
          <w:tcPr>
            <w:tcW w:w="17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退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kern w:val="0"/>
                <w:szCs w:val="21"/>
              </w:rPr>
              <w:t>出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案例数量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综合回报水平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Arial" w:cs="Arial" w:hint="eastAsia"/>
          <w:kern w:val="0"/>
          <w:szCs w:val="21"/>
        </w:rPr>
        <w:t>中国上市企业直投奖项评选对象包含中国上市企业直投子公司、中国上市企业直投部门和中国上市企业直投基金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(2) </w:t>
      </w:r>
      <w:r>
        <w:rPr>
          <w:rFonts w:ascii="Arial" w:hAnsi="宋体" w:cs="Arial" w:hint="eastAsia"/>
          <w:kern w:val="0"/>
          <w:szCs w:val="21"/>
        </w:rPr>
        <w:t>综合得分＝投资案例数量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投资金额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退出案例数量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综合回报水平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lastRenderedPageBreak/>
        <w:t xml:space="preserve">(3) </w:t>
      </w:r>
      <w:r>
        <w:rPr>
          <w:rFonts w:ascii="Arial" w:hAnsi="宋体" w:cs="Arial" w:hint="eastAsia"/>
          <w:kern w:val="0"/>
          <w:szCs w:val="21"/>
        </w:rPr>
        <w:t>按综合得分高低排出中国上市企业直投</w:t>
      </w:r>
      <w:r>
        <w:rPr>
          <w:rFonts w:ascii="Arial" w:hAnsi="宋体" w:cs="Arial"/>
          <w:kern w:val="0"/>
          <w:szCs w:val="21"/>
        </w:rPr>
        <w:t>10</w:t>
      </w:r>
      <w:r>
        <w:rPr>
          <w:rFonts w:ascii="Arial" w:hAnsi="宋体" w:cs="Arial" w:hint="eastAsia"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(4) </w:t>
      </w:r>
      <w:r>
        <w:rPr>
          <w:rFonts w:ascii="Arial" w:hAnsi="宋体" w:cs="Arial" w:hint="eastAsia"/>
          <w:kern w:val="0"/>
          <w:szCs w:val="21"/>
        </w:rPr>
        <w:t>若出现综合得分相同的情况，则依次根据机构综合回报水平得分、投资表现得分的高低排出名次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(5) </w:t>
      </w:r>
      <w:r>
        <w:rPr>
          <w:rFonts w:ascii="Arial" w:hAnsi="宋体" w:cs="Arial" w:hint="eastAsia"/>
          <w:kern w:val="0"/>
          <w:szCs w:val="21"/>
        </w:rPr>
        <w:t>奖项相关评选指标说明：</w:t>
      </w:r>
    </w:p>
    <w:p w:rsidR="00323A03" w:rsidRDefault="00323A03" w:rsidP="00323A03">
      <w:pPr>
        <w:widowControl/>
        <w:outlineLvl w:val="0"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①投资案例数量：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当年度中国上市企业投资案例总量</w:t>
      </w:r>
    </w:p>
    <w:p w:rsidR="00323A03" w:rsidRDefault="00323A03" w:rsidP="00323A03">
      <w:pPr>
        <w:widowControl/>
        <w:outlineLvl w:val="0"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②投资金额：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当年度中国上市企业投资案例总额</w:t>
      </w:r>
    </w:p>
    <w:p w:rsidR="00323A03" w:rsidRDefault="00323A03" w:rsidP="00323A03">
      <w:pPr>
        <w:widowControl/>
        <w:outlineLvl w:val="0"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③综合回报水平：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当年度中国上市企业所有退出案例综合评分，其中，衡量每个退出案例时均涉及该案例退出方式、案例退出金额、账面回报倍数、</w:t>
      </w:r>
      <w:r>
        <w:rPr>
          <w:rFonts w:ascii="Arial" w:hAnsi="Arial" w:cs="Arial"/>
          <w:kern w:val="0"/>
          <w:szCs w:val="21"/>
        </w:rPr>
        <w:t>IRR</w:t>
      </w:r>
      <w:r>
        <w:rPr>
          <w:rFonts w:ascii="Arial" w:hAnsi="宋体" w:cs="Arial" w:hint="eastAsia"/>
          <w:kern w:val="0"/>
          <w:szCs w:val="21"/>
        </w:rPr>
        <w:t>、上市前持股比例（</w:t>
      </w:r>
      <w:r>
        <w:rPr>
          <w:rFonts w:ascii="Arial" w:hAnsi="Arial" w:cs="Arial"/>
          <w:kern w:val="0"/>
          <w:szCs w:val="21"/>
        </w:rPr>
        <w:t>IPO</w:t>
      </w:r>
      <w:r>
        <w:rPr>
          <w:rFonts w:ascii="Arial" w:hAnsi="宋体" w:cs="Arial" w:hint="eastAsia"/>
          <w:kern w:val="0"/>
          <w:szCs w:val="21"/>
        </w:rPr>
        <w:t>方式退出适用）等重要指标。</w:t>
      </w:r>
    </w:p>
    <w:p w:rsidR="00323A03" w:rsidRDefault="00323A03" w:rsidP="00323A03"/>
    <w:p w:rsidR="00323A03" w:rsidRDefault="00323A03" w:rsidP="00323A03">
      <w:pPr>
        <w:rPr>
          <w:rFonts w:ascii="Arial" w:hAnsi="Arial" w:cs="Arial"/>
          <w:kern w:val="0"/>
          <w:sz w:val="18"/>
          <w:szCs w:val="18"/>
          <w:highlight w:val="yellow"/>
        </w:rPr>
      </w:pPr>
    </w:p>
    <w:p w:rsidR="00323A03" w:rsidRDefault="00323A03" w:rsidP="00323A03">
      <w:pPr>
        <w:rPr>
          <w:rFonts w:ascii="Arial" w:hAnsi="Arial" w:cs="Arial"/>
          <w:b/>
          <w:kern w:val="0"/>
          <w:szCs w:val="21"/>
        </w:rPr>
      </w:pPr>
      <w:r w:rsidRPr="002421EB">
        <w:rPr>
          <w:rFonts w:ascii="Arial" w:hAnsi="Arial" w:cs="Arial"/>
          <w:b/>
          <w:kern w:val="0"/>
          <w:szCs w:val="21"/>
        </w:rPr>
        <w:t>2013</w:t>
      </w:r>
      <w:r w:rsidRPr="002421EB">
        <w:rPr>
          <w:rFonts w:ascii="Arial" w:hAnsi="Arial" w:cs="Arial" w:hint="eastAsia"/>
          <w:b/>
          <w:kern w:val="0"/>
          <w:szCs w:val="21"/>
        </w:rPr>
        <w:t>年中国上市公司并购</w:t>
      </w:r>
      <w:r w:rsidRPr="002421EB">
        <w:rPr>
          <w:rFonts w:ascii="Arial" w:hAnsi="Arial" w:cs="Arial"/>
          <w:b/>
          <w:kern w:val="0"/>
          <w:szCs w:val="21"/>
        </w:rPr>
        <w:t>10</w:t>
      </w:r>
      <w:r w:rsidRPr="002421EB">
        <w:rPr>
          <w:rFonts w:ascii="Arial" w:hAnsi="Arial" w:cs="Arial" w:hint="eastAsia"/>
          <w:b/>
          <w:kern w:val="0"/>
          <w:szCs w:val="21"/>
        </w:rPr>
        <w:t>强</w:t>
      </w:r>
    </w:p>
    <w:p w:rsidR="00323A03" w:rsidRDefault="00323A03" w:rsidP="00323A03">
      <w:pPr>
        <w:rPr>
          <w:rFonts w:ascii="Arial" w:hAnsi="Arial" w:cs="Arial"/>
          <w:szCs w:val="21"/>
        </w:rPr>
      </w:pP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评分标准：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74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ind w:firstLineChars="49" w:firstLine="103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ind w:firstLineChars="49" w:firstLine="103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ind w:firstLineChars="49" w:firstLine="103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并购案例数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ind w:firstLineChars="49" w:firstLine="103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ind w:firstLineChars="49" w:firstLine="103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并购金额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ind w:firstLineChars="49" w:firstLine="103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(1) </w:t>
      </w:r>
      <w:r>
        <w:rPr>
          <w:rFonts w:ascii="Arial" w:hAnsi="宋体" w:cs="Arial" w:hint="eastAsia"/>
          <w:kern w:val="0"/>
          <w:szCs w:val="21"/>
        </w:rPr>
        <w:t>综合得分＝并购案例数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并购金额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(2) </w:t>
      </w:r>
      <w:r>
        <w:rPr>
          <w:rFonts w:ascii="Arial" w:hAnsi="宋体" w:cs="Arial" w:hint="eastAsia"/>
          <w:kern w:val="0"/>
          <w:szCs w:val="21"/>
        </w:rPr>
        <w:t>按综合得分高低排出上市公司最活跃并购企业</w:t>
      </w:r>
      <w:r>
        <w:rPr>
          <w:rFonts w:ascii="Arial" w:hAnsi="宋体" w:cs="Arial"/>
          <w:kern w:val="0"/>
          <w:szCs w:val="21"/>
        </w:rPr>
        <w:t>10</w:t>
      </w:r>
      <w:r>
        <w:rPr>
          <w:rFonts w:ascii="Arial" w:hAnsi="宋体" w:cs="Arial" w:hint="eastAsia"/>
          <w:kern w:val="0"/>
          <w:szCs w:val="21"/>
        </w:rPr>
        <w:t>强，不计先后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(3) </w:t>
      </w:r>
      <w:r>
        <w:rPr>
          <w:rFonts w:ascii="Arial" w:hAnsi="宋体" w:cs="Arial" w:hint="eastAsia"/>
          <w:kern w:val="0"/>
          <w:szCs w:val="21"/>
        </w:rPr>
        <w:t>若出现综合得分相同、且超出</w:t>
      </w:r>
      <w:r>
        <w:rPr>
          <w:rFonts w:ascii="Arial" w:hAnsi="宋体" w:cs="Arial"/>
          <w:kern w:val="0"/>
          <w:szCs w:val="21"/>
        </w:rPr>
        <w:t>10</w:t>
      </w:r>
      <w:r>
        <w:rPr>
          <w:rFonts w:ascii="Arial" w:hAnsi="宋体" w:cs="Arial" w:hint="eastAsia"/>
          <w:kern w:val="0"/>
          <w:szCs w:val="21"/>
        </w:rPr>
        <w:t>家的情况，优先按照并购金额排至第十位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(4) </w:t>
      </w:r>
      <w:r>
        <w:rPr>
          <w:rFonts w:ascii="Arial" w:hAnsi="宋体" w:cs="Arial" w:hint="eastAsia"/>
          <w:kern w:val="0"/>
          <w:szCs w:val="21"/>
        </w:rPr>
        <w:t>奖项相关评选指标说明：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①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并购案例数：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当年度私募通收录的“已完成”状态的并购案例中，企业累计的并购案例数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②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融资金额：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当年度私募通收录的“已完成”状态的并购案例中，企业全部并购案例的交易总额</w:t>
      </w:r>
    </w:p>
    <w:p w:rsidR="00323A03" w:rsidRDefault="00323A03" w:rsidP="00323A03">
      <w:pPr>
        <w:widowControl/>
      </w:pPr>
    </w:p>
    <w:p w:rsidR="00323A03" w:rsidRDefault="00323A03" w:rsidP="00323A03">
      <w:pPr>
        <w:rPr>
          <w:rFonts w:ascii="Arial" w:hAnsi="Arial" w:cs="Arial"/>
          <w:szCs w:val="21"/>
        </w:rPr>
      </w:pPr>
    </w:p>
    <w:p w:rsidR="00323A03" w:rsidRDefault="00323A03" w:rsidP="00323A03">
      <w:pPr>
        <w:widowControl/>
        <w:rPr>
          <w:rStyle w:val="2Char"/>
          <w:rFonts w:cs="Arial"/>
          <w:szCs w:val="21"/>
        </w:rPr>
      </w:pPr>
      <w:bookmarkStart w:id="3" w:name="_Toc304121663"/>
      <w:r>
        <w:rPr>
          <w:rStyle w:val="ab"/>
          <w:rFonts w:ascii="Arial" w:hAnsi="宋体" w:cs="Arial" w:hint="eastAsia"/>
          <w:szCs w:val="21"/>
          <w:shd w:val="clear" w:color="auto" w:fill="E0E0E0"/>
        </w:rPr>
        <w:t>第六部分</w:t>
      </w:r>
      <w:r>
        <w:rPr>
          <w:rStyle w:val="ab"/>
          <w:rFonts w:ascii="Arial" w:hAnsi="Arial" w:cs="Arial"/>
          <w:szCs w:val="21"/>
          <w:shd w:val="clear" w:color="auto" w:fill="E0E0E0"/>
        </w:rPr>
        <w:t xml:space="preserve">  </w:t>
      </w:r>
      <w:r>
        <w:rPr>
          <w:rStyle w:val="ab"/>
          <w:rFonts w:ascii="Arial" w:hAnsi="宋体" w:cs="Arial" w:hint="eastAsia"/>
          <w:szCs w:val="21"/>
          <w:shd w:val="clear" w:color="auto" w:fill="E0E0E0"/>
        </w:rPr>
        <w:t>有限合伙人奖项</w:t>
      </w:r>
      <w:bookmarkEnd w:id="3"/>
      <w:r>
        <w:rPr>
          <w:rStyle w:val="ab"/>
          <w:rFonts w:ascii="Arial" w:hAnsi="宋体" w:cs="Arial"/>
          <w:szCs w:val="21"/>
          <w:shd w:val="clear" w:color="auto" w:fill="E0E0E0"/>
        </w:rPr>
        <w:t xml:space="preserve">                                                                           </w:t>
      </w:r>
    </w:p>
    <w:p w:rsidR="00323A03" w:rsidRDefault="00323A03" w:rsidP="00323A03">
      <w:pPr>
        <w:rPr>
          <w:kern w:val="0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2013</w:t>
      </w:r>
      <w:r>
        <w:rPr>
          <w:rFonts w:ascii="Arial" w:hAnsi="宋体" w:cs="Arial" w:hint="eastAsia"/>
          <w:b/>
          <w:kern w:val="0"/>
          <w:szCs w:val="21"/>
        </w:rPr>
        <w:t>年</w:t>
      </w:r>
      <w:r>
        <w:rPr>
          <w:rFonts w:ascii="Arial" w:hAnsi="宋体" w:cs="Arial" w:hint="eastAsia"/>
          <w:b/>
          <w:bCs/>
          <w:kern w:val="0"/>
          <w:szCs w:val="21"/>
        </w:rPr>
        <w:t>中国</w:t>
      </w:r>
      <w:r>
        <w:rPr>
          <w:rFonts w:ascii="Arial" w:hAnsi="Arial" w:cs="Arial"/>
          <w:b/>
          <w:bCs/>
          <w:kern w:val="0"/>
          <w:szCs w:val="21"/>
        </w:rPr>
        <w:t>FOFs10</w:t>
      </w:r>
      <w:r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  <w:r w:rsidRPr="002421EB">
        <w:rPr>
          <w:rFonts w:ascii="Arial" w:hAnsi="Arial" w:cs="Arial"/>
          <w:b/>
          <w:bCs/>
          <w:kern w:val="0"/>
          <w:szCs w:val="21"/>
        </w:rPr>
        <w:t>2013</w:t>
      </w:r>
      <w:r w:rsidRPr="002421EB">
        <w:rPr>
          <w:rFonts w:ascii="Arial" w:hAnsi="宋体" w:cs="Arial" w:hint="eastAsia"/>
          <w:b/>
          <w:bCs/>
          <w:kern w:val="0"/>
          <w:szCs w:val="21"/>
        </w:rPr>
        <w:t>年中国政府引导基金</w:t>
      </w:r>
      <w:r w:rsidRPr="002421EB">
        <w:rPr>
          <w:rFonts w:ascii="Arial" w:hAnsi="Arial" w:cs="Arial"/>
          <w:b/>
          <w:bCs/>
          <w:kern w:val="0"/>
          <w:szCs w:val="21"/>
        </w:rPr>
        <w:t>10</w:t>
      </w:r>
      <w:r w:rsidRPr="002421EB">
        <w:rPr>
          <w:rFonts w:ascii="Arial" w:hAnsi="宋体" w:cs="Arial" w:hint="eastAsia"/>
          <w:b/>
          <w:bCs/>
          <w:kern w:val="0"/>
          <w:szCs w:val="21"/>
        </w:rPr>
        <w:t>强</w:t>
      </w:r>
    </w:p>
    <w:p w:rsidR="00323A03" w:rsidRDefault="00323A03" w:rsidP="00323A03">
      <w:pPr>
        <w:rPr>
          <w:rFonts w:ascii="Arial" w:hAnsi="Arial" w:cs="Arial"/>
          <w:b/>
          <w:bCs/>
          <w:kern w:val="0"/>
          <w:szCs w:val="21"/>
        </w:rPr>
      </w:pPr>
    </w:p>
    <w:p w:rsidR="00323A03" w:rsidRDefault="00323A03" w:rsidP="00323A03">
      <w:pPr>
        <w:rPr>
          <w:rFonts w:ascii="Arial" w:hAnsi="Arial" w:cs="Arial"/>
          <w:bCs/>
          <w:kern w:val="0"/>
          <w:szCs w:val="21"/>
        </w:rPr>
      </w:pPr>
      <w:r>
        <w:rPr>
          <w:rFonts w:ascii="Arial" w:hAnsi="宋体" w:cs="Arial" w:hint="eastAsia"/>
          <w:bCs/>
          <w:kern w:val="0"/>
          <w:szCs w:val="21"/>
        </w:rPr>
        <w:t>评分标准：</w:t>
      </w:r>
    </w:p>
    <w:tbl>
      <w:tblPr>
        <w:tblW w:w="0" w:type="auto"/>
        <w:tblCellSpacing w:w="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CCCCCC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9"/>
        <w:gridCol w:w="2705"/>
        <w:gridCol w:w="2271"/>
      </w:tblGrid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评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项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kern w:val="0"/>
                <w:szCs w:val="21"/>
              </w:rPr>
              <w:t>权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重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宋体" w:cs="Arial" w:hint="eastAsia"/>
                <w:b/>
                <w:kern w:val="0"/>
                <w:szCs w:val="21"/>
              </w:rPr>
              <w:t>布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管理可投资中国的资本量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164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</w:p>
        </w:tc>
        <w:tc>
          <w:tcPr>
            <w:tcW w:w="26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</w:t>
            </w:r>
            <w:r>
              <w:rPr>
                <w:rFonts w:ascii="Arial" w:hAnsi="Arial" w:cs="Arial"/>
                <w:kern w:val="0"/>
                <w:szCs w:val="21"/>
              </w:rPr>
              <w:t>VC/PE</w:t>
            </w:r>
            <w:r>
              <w:rPr>
                <w:rFonts w:ascii="Arial" w:hAnsi="宋体" w:cs="Arial" w:hint="eastAsia"/>
                <w:kern w:val="0"/>
                <w:szCs w:val="21"/>
              </w:rPr>
              <w:t>基金数量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433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投资金额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20%</w:t>
            </w:r>
          </w:p>
        </w:tc>
      </w:tr>
      <w:tr w:rsidR="00323A03" w:rsidTr="00323A03">
        <w:trPr>
          <w:tblCellSpacing w:w="7" w:type="dxa"/>
        </w:trPr>
        <w:tc>
          <w:tcPr>
            <w:tcW w:w="4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 w:hint="eastAsia"/>
                <w:kern w:val="0"/>
                <w:szCs w:val="21"/>
              </w:rPr>
              <w:t>回报水平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323A03" w:rsidRDefault="00323A0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40%</w:t>
            </w:r>
          </w:p>
        </w:tc>
      </w:tr>
    </w:tbl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lastRenderedPageBreak/>
        <w:t>（</w:t>
      </w:r>
      <w:r>
        <w:rPr>
          <w:rFonts w:ascii="Arial" w:hAnsi="Arial" w:cs="Arial"/>
          <w:kern w:val="0"/>
          <w:szCs w:val="21"/>
        </w:rPr>
        <w:t>1</w:t>
      </w:r>
      <w:r>
        <w:rPr>
          <w:rFonts w:ascii="Arial" w:hAnsi="宋体" w:cs="Arial" w:hint="eastAsia"/>
          <w:kern w:val="0"/>
          <w:szCs w:val="21"/>
        </w:rPr>
        <w:t>）综合得分＝管理可投资中国的资本量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投资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基金数量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投资金额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>+</w:t>
      </w:r>
      <w:r>
        <w:rPr>
          <w:rFonts w:ascii="Arial" w:hAnsi="宋体" w:cs="Arial" w:hint="eastAsia"/>
          <w:kern w:val="0"/>
          <w:szCs w:val="21"/>
        </w:rPr>
        <w:t>回报水平</w:t>
      </w:r>
      <w:r>
        <w:rPr>
          <w:rFonts w:ascii="Arial" w:hAnsi="Arial" w:cs="Arial"/>
          <w:kern w:val="0"/>
          <w:szCs w:val="21"/>
        </w:rPr>
        <w:t>*</w:t>
      </w:r>
      <w:r>
        <w:rPr>
          <w:rFonts w:ascii="Arial" w:hAnsi="宋体" w:cs="Arial" w:hint="eastAsia"/>
          <w:kern w:val="0"/>
          <w:szCs w:val="21"/>
        </w:rPr>
        <w:t>比例</w:t>
      </w:r>
      <w:r>
        <w:rPr>
          <w:rFonts w:ascii="Arial" w:hAnsi="Arial" w:cs="Arial"/>
          <w:kern w:val="0"/>
          <w:szCs w:val="21"/>
        </w:rPr>
        <w:t xml:space="preserve"> 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（</w:t>
      </w:r>
      <w:r>
        <w:rPr>
          <w:rFonts w:ascii="Arial" w:hAnsi="Arial" w:cs="Arial"/>
          <w:kern w:val="0"/>
          <w:szCs w:val="21"/>
        </w:rPr>
        <w:t>2</w:t>
      </w:r>
      <w:r>
        <w:rPr>
          <w:rFonts w:ascii="Arial" w:hAnsi="宋体" w:cs="Arial" w:hint="eastAsia"/>
          <w:kern w:val="0"/>
          <w:szCs w:val="21"/>
        </w:rPr>
        <w:t>）按综合得分高低排出中国</w:t>
      </w:r>
      <w:r>
        <w:rPr>
          <w:rFonts w:ascii="Arial" w:hAnsi="Arial" w:cs="Arial"/>
          <w:kern w:val="0"/>
          <w:szCs w:val="21"/>
        </w:rPr>
        <w:t>FOFs10</w:t>
      </w:r>
      <w:r>
        <w:rPr>
          <w:rFonts w:ascii="Arial" w:hAnsi="宋体" w:cs="Arial" w:hint="eastAsia"/>
          <w:kern w:val="0"/>
          <w:szCs w:val="21"/>
        </w:rPr>
        <w:t>强</w:t>
      </w:r>
    </w:p>
    <w:p w:rsidR="00323A03" w:rsidRDefault="00323A03" w:rsidP="00323A03">
      <w:pPr>
        <w:widowControl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（</w:t>
      </w:r>
      <w:r>
        <w:rPr>
          <w:rFonts w:ascii="Arial" w:hAnsi="Arial" w:cs="Arial"/>
          <w:kern w:val="0"/>
          <w:szCs w:val="21"/>
        </w:rPr>
        <w:t>3</w:t>
      </w:r>
      <w:r>
        <w:rPr>
          <w:rFonts w:ascii="Arial" w:hAnsi="宋体" w:cs="Arial" w:hint="eastAsia"/>
          <w:kern w:val="0"/>
          <w:szCs w:val="21"/>
        </w:rPr>
        <w:t>）奖项相关评选指标说明：</w:t>
      </w:r>
    </w:p>
    <w:p w:rsidR="00323A03" w:rsidRDefault="00323A03" w:rsidP="00323A03">
      <w:pPr>
        <w:widowControl/>
        <w:ind w:firstLineChars="100" w:firstLine="210"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①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管理可投资中国的资本量：截止至当年度</w:t>
      </w:r>
      <w:r>
        <w:rPr>
          <w:rFonts w:ascii="Arial" w:hAnsi="Arial" w:cs="Arial"/>
          <w:kern w:val="0"/>
          <w:szCs w:val="21"/>
        </w:rPr>
        <w:t>FOFs</w:t>
      </w:r>
      <w:r>
        <w:rPr>
          <w:rFonts w:ascii="Arial" w:hAnsi="宋体" w:cs="Arial" w:hint="eastAsia"/>
          <w:kern w:val="0"/>
          <w:szCs w:val="21"/>
        </w:rPr>
        <w:t>管理可投资中国的资本量</w:t>
      </w:r>
    </w:p>
    <w:p w:rsidR="00323A03" w:rsidRDefault="00323A03" w:rsidP="00323A03">
      <w:pPr>
        <w:widowControl/>
        <w:ind w:firstLineChars="100" w:firstLine="210"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②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投资案例数量：当年度</w:t>
      </w:r>
      <w:r>
        <w:rPr>
          <w:rFonts w:ascii="Arial" w:hAnsi="Arial" w:cs="Arial"/>
          <w:kern w:val="0"/>
          <w:szCs w:val="21"/>
        </w:rPr>
        <w:t>FOFs</w:t>
      </w:r>
      <w:r>
        <w:rPr>
          <w:rFonts w:ascii="Arial" w:hAnsi="宋体" w:cs="Arial" w:hint="eastAsia"/>
          <w:kern w:val="0"/>
          <w:szCs w:val="21"/>
        </w:rPr>
        <w:t>投资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基金数量</w:t>
      </w:r>
    </w:p>
    <w:p w:rsidR="00323A03" w:rsidRDefault="00323A03" w:rsidP="00323A03">
      <w:pPr>
        <w:widowControl/>
        <w:ind w:firstLineChars="100" w:firstLine="210"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③ </w:t>
      </w:r>
      <w:r>
        <w:rPr>
          <w:rFonts w:ascii="Arial" w:hAnsi="宋体" w:cs="Arial" w:hint="eastAsia"/>
          <w:kern w:val="0"/>
          <w:szCs w:val="21"/>
        </w:rPr>
        <w:t>投资金额：当年度</w:t>
      </w:r>
      <w:r>
        <w:rPr>
          <w:rFonts w:ascii="Arial" w:hAnsi="Arial" w:cs="Arial"/>
          <w:kern w:val="0"/>
          <w:szCs w:val="21"/>
        </w:rPr>
        <w:t>FOFs</w:t>
      </w:r>
      <w:r>
        <w:rPr>
          <w:rFonts w:ascii="Arial" w:hAnsi="宋体" w:cs="Arial" w:hint="eastAsia"/>
          <w:kern w:val="0"/>
          <w:szCs w:val="21"/>
        </w:rPr>
        <w:t>投资</w:t>
      </w:r>
      <w:r>
        <w:rPr>
          <w:rFonts w:ascii="Arial" w:hAnsi="Arial" w:cs="Arial"/>
          <w:kern w:val="0"/>
          <w:szCs w:val="21"/>
        </w:rPr>
        <w:t>VC/PE</w:t>
      </w:r>
      <w:r>
        <w:rPr>
          <w:rFonts w:ascii="Arial" w:hAnsi="宋体" w:cs="Arial" w:hint="eastAsia"/>
          <w:kern w:val="0"/>
          <w:szCs w:val="21"/>
        </w:rPr>
        <w:t>基金金额</w:t>
      </w:r>
    </w:p>
    <w:p w:rsidR="00323A03" w:rsidRDefault="00323A03" w:rsidP="00323A03">
      <w:pPr>
        <w:widowControl/>
        <w:ind w:firstLineChars="100" w:firstLine="210"/>
        <w:rPr>
          <w:rFonts w:ascii="Arial" w:hAnsi="Arial" w:cs="Arial"/>
          <w:kern w:val="0"/>
          <w:szCs w:val="21"/>
        </w:rPr>
      </w:pPr>
      <w:r>
        <w:rPr>
          <w:rFonts w:ascii="Arial" w:hAnsi="宋体" w:cs="Arial" w:hint="eastAsia"/>
          <w:kern w:val="0"/>
          <w:szCs w:val="21"/>
        </w:rPr>
        <w:t>④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宋体" w:cs="Arial" w:hint="eastAsia"/>
          <w:kern w:val="0"/>
          <w:szCs w:val="21"/>
        </w:rPr>
        <w:t>回报水平：当年度</w:t>
      </w:r>
      <w:r>
        <w:rPr>
          <w:rFonts w:ascii="Arial" w:hAnsi="Arial" w:cs="Arial"/>
          <w:kern w:val="0"/>
          <w:szCs w:val="21"/>
        </w:rPr>
        <w:t xml:space="preserve">FOFs </w:t>
      </w:r>
      <w:r>
        <w:rPr>
          <w:rFonts w:ascii="Arial" w:hAnsi="宋体" w:cs="Arial" w:hint="eastAsia"/>
          <w:kern w:val="0"/>
          <w:szCs w:val="21"/>
        </w:rPr>
        <w:t>的回报水平，其中，包括</w:t>
      </w:r>
      <w:r>
        <w:rPr>
          <w:rFonts w:ascii="Arial" w:hAnsi="Arial" w:cs="Arial"/>
          <w:kern w:val="0"/>
          <w:szCs w:val="21"/>
        </w:rPr>
        <w:t>FOFs</w:t>
      </w:r>
      <w:r>
        <w:rPr>
          <w:rFonts w:ascii="Arial" w:hAnsi="宋体" w:cs="Arial" w:hint="eastAsia"/>
          <w:kern w:val="0"/>
          <w:szCs w:val="21"/>
        </w:rPr>
        <w:t>的</w:t>
      </w:r>
      <w:r>
        <w:rPr>
          <w:rFonts w:ascii="Arial" w:hAnsi="Arial" w:cs="Arial"/>
          <w:kern w:val="0"/>
          <w:szCs w:val="21"/>
        </w:rPr>
        <w:t>IRR</w:t>
      </w:r>
      <w:r>
        <w:rPr>
          <w:rFonts w:ascii="Arial" w:hAnsi="宋体" w:cs="Arial" w:hint="eastAsia"/>
          <w:kern w:val="0"/>
          <w:szCs w:val="21"/>
        </w:rPr>
        <w:t>、帐面回报倍数等重要指标。</w:t>
      </w:r>
    </w:p>
    <w:p w:rsidR="00323A03" w:rsidRDefault="00323A03" w:rsidP="00323A03">
      <w:pPr>
        <w:rPr>
          <w:rFonts w:ascii="Arial" w:hAnsi="Arial" w:cs="Arial"/>
          <w:szCs w:val="21"/>
        </w:rPr>
      </w:pPr>
    </w:p>
    <w:p w:rsidR="00323A03" w:rsidRDefault="00323A03" w:rsidP="00323A03"/>
    <w:p w:rsidR="006C0578" w:rsidRPr="00323A03" w:rsidRDefault="006C0578" w:rsidP="00323A03"/>
    <w:sectPr w:rsidR="006C0578" w:rsidRPr="00323A03" w:rsidSect="006C0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99" w:rsidRDefault="00061699" w:rsidP="00323A03">
      <w:r>
        <w:separator/>
      </w:r>
    </w:p>
  </w:endnote>
  <w:endnote w:type="continuationSeparator" w:id="0">
    <w:p w:rsidR="00061699" w:rsidRDefault="00061699" w:rsidP="0032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99" w:rsidRDefault="00061699" w:rsidP="00323A03">
      <w:r>
        <w:separator/>
      </w:r>
    </w:p>
  </w:footnote>
  <w:footnote w:type="continuationSeparator" w:id="0">
    <w:p w:rsidR="00061699" w:rsidRDefault="00061699" w:rsidP="0032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A03"/>
    <w:rsid w:val="000571C6"/>
    <w:rsid w:val="00061699"/>
    <w:rsid w:val="001940F2"/>
    <w:rsid w:val="002421EB"/>
    <w:rsid w:val="00323A03"/>
    <w:rsid w:val="00604B18"/>
    <w:rsid w:val="006C0578"/>
    <w:rsid w:val="0072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940F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323A0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940F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semiHidden/>
    <w:unhideWhenUsed/>
    <w:rsid w:val="0032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323A03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323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323A03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323A03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Hyperlink"/>
    <w:basedOn w:val="a0"/>
    <w:semiHidden/>
    <w:unhideWhenUsed/>
    <w:rsid w:val="00323A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3A03"/>
    <w:rPr>
      <w:color w:val="800080" w:themeColor="followedHyperlink"/>
      <w:u w:val="single"/>
    </w:rPr>
  </w:style>
  <w:style w:type="paragraph" w:styleId="10">
    <w:name w:val="toc 1"/>
    <w:basedOn w:val="a"/>
    <w:next w:val="a"/>
    <w:autoRedefine/>
    <w:semiHidden/>
    <w:unhideWhenUsed/>
    <w:rsid w:val="00323A03"/>
  </w:style>
  <w:style w:type="paragraph" w:styleId="20">
    <w:name w:val="toc 2"/>
    <w:basedOn w:val="a"/>
    <w:next w:val="a"/>
    <w:autoRedefine/>
    <w:semiHidden/>
    <w:unhideWhenUsed/>
    <w:rsid w:val="00323A03"/>
    <w:pPr>
      <w:tabs>
        <w:tab w:val="right" w:leader="dot" w:pos="8296"/>
      </w:tabs>
      <w:ind w:leftChars="200" w:left="420"/>
    </w:pPr>
  </w:style>
  <w:style w:type="paragraph" w:styleId="a7">
    <w:name w:val="annotation text"/>
    <w:basedOn w:val="a"/>
    <w:link w:val="Char1"/>
    <w:semiHidden/>
    <w:unhideWhenUsed/>
    <w:rsid w:val="00323A03"/>
    <w:pPr>
      <w:jc w:val="left"/>
    </w:pPr>
  </w:style>
  <w:style w:type="character" w:customStyle="1" w:styleId="Char1">
    <w:name w:val="批注文字 Char"/>
    <w:basedOn w:val="a0"/>
    <w:link w:val="a7"/>
    <w:semiHidden/>
    <w:rsid w:val="00323A03"/>
    <w:rPr>
      <w:rFonts w:ascii="Times New Roman" w:eastAsia="宋体" w:hAnsi="Times New Roman" w:cs="Times New Roman"/>
      <w:szCs w:val="24"/>
    </w:rPr>
  </w:style>
  <w:style w:type="paragraph" w:styleId="a8">
    <w:name w:val="Document Map"/>
    <w:basedOn w:val="a"/>
    <w:link w:val="Char2"/>
    <w:semiHidden/>
    <w:unhideWhenUsed/>
    <w:rsid w:val="00323A0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semiHidden/>
    <w:rsid w:val="00323A03"/>
    <w:rPr>
      <w:rFonts w:ascii="宋体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3"/>
    <w:semiHidden/>
    <w:unhideWhenUsed/>
    <w:rsid w:val="00323A03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323A03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semiHidden/>
    <w:unhideWhenUsed/>
    <w:rsid w:val="00323A03"/>
    <w:rPr>
      <w:sz w:val="21"/>
      <w:szCs w:val="21"/>
    </w:rPr>
  </w:style>
  <w:style w:type="character" w:styleId="ab">
    <w:name w:val="Strong"/>
    <w:basedOn w:val="a0"/>
    <w:qFormat/>
    <w:rsid w:val="00323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罗玉</dc:creator>
  <cp:keywords/>
  <dc:description/>
  <cp:lastModifiedBy>罗玉</cp:lastModifiedBy>
  <cp:revision>4</cp:revision>
  <dcterms:created xsi:type="dcterms:W3CDTF">2013-09-27T07:23:00Z</dcterms:created>
  <dcterms:modified xsi:type="dcterms:W3CDTF">2013-09-27T07:25:00Z</dcterms:modified>
</cp:coreProperties>
</file>